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65EB9FE0" w14:textId="7FDAE4C4" w:rsidR="000005FB" w:rsidRDefault="000005FB" w:rsidP="000005FB">
      <w:pPr>
        <w:spacing w:line="240" w:lineRule="auto"/>
        <w:rPr>
          <w:rFonts w:ascii="Times New Roman" w:eastAsia="Times New Roman" w:hAnsi="Times New Roman" w:cs="Times New Roman"/>
          <w:bCs/>
          <w:i/>
          <w:iCs/>
          <w:sz w:val="24"/>
          <w:szCs w:val="24"/>
        </w:rPr>
      </w:pPr>
      <w:r>
        <w:rPr>
          <w:rFonts w:ascii="Times New Roman" w:eastAsia="Times New Roman" w:hAnsi="Times New Roman" w:cs="Times New Roman"/>
          <w:bCs/>
          <w:i/>
          <w:iCs/>
          <w:sz w:val="24"/>
          <w:szCs w:val="24"/>
        </w:rPr>
        <w:t>Federation of Business Disciplines Journal</w:t>
      </w:r>
    </w:p>
    <w:p w14:paraId="5A6C0F8D" w14:textId="6A248AA9" w:rsidR="000005FB" w:rsidRPr="000005FB" w:rsidRDefault="000005FB" w:rsidP="000005FB">
      <w:pPr>
        <w:spacing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Volume 17, 2024 13-</w:t>
      </w:r>
      <w:r w:rsidR="00961DD5">
        <w:rPr>
          <w:rFonts w:ascii="Times New Roman" w:eastAsia="Times New Roman" w:hAnsi="Times New Roman" w:cs="Times New Roman"/>
          <w:bCs/>
          <w:sz w:val="24"/>
          <w:szCs w:val="24"/>
        </w:rPr>
        <w:t>23</w:t>
      </w:r>
    </w:p>
    <w:p w14:paraId="5C253607" w14:textId="77777777" w:rsidR="000005FB" w:rsidRDefault="000005FB" w:rsidP="000005FB">
      <w:pPr>
        <w:spacing w:line="240" w:lineRule="auto"/>
        <w:ind w:firstLine="720"/>
        <w:jc w:val="both"/>
        <w:rPr>
          <w:rFonts w:ascii="Times New Roman" w:eastAsia="Times New Roman" w:hAnsi="Times New Roman" w:cs="Times New Roman"/>
          <w:bCs/>
          <w:sz w:val="24"/>
          <w:szCs w:val="24"/>
        </w:rPr>
      </w:pPr>
    </w:p>
    <w:p w14:paraId="0CC1B27A" w14:textId="77777777" w:rsidR="006A598E" w:rsidRDefault="006A598E" w:rsidP="000005FB">
      <w:pPr>
        <w:spacing w:line="240" w:lineRule="auto"/>
        <w:ind w:firstLine="720"/>
        <w:jc w:val="both"/>
        <w:rPr>
          <w:rFonts w:ascii="Times New Roman" w:eastAsia="Times New Roman" w:hAnsi="Times New Roman" w:cs="Times New Roman"/>
          <w:bCs/>
          <w:sz w:val="24"/>
          <w:szCs w:val="24"/>
        </w:rPr>
      </w:pPr>
    </w:p>
    <w:p w14:paraId="5F81080D" w14:textId="77777777" w:rsidR="006A598E" w:rsidRDefault="006A598E" w:rsidP="000005FB">
      <w:pPr>
        <w:spacing w:line="240" w:lineRule="auto"/>
        <w:ind w:firstLine="720"/>
        <w:jc w:val="both"/>
        <w:rPr>
          <w:rFonts w:ascii="Times New Roman" w:eastAsia="Times New Roman" w:hAnsi="Times New Roman" w:cs="Times New Roman"/>
          <w:bCs/>
          <w:sz w:val="24"/>
          <w:szCs w:val="24"/>
        </w:rPr>
      </w:pPr>
    </w:p>
    <w:p w14:paraId="58FC0A3E" w14:textId="77777777" w:rsidR="006A598E" w:rsidRDefault="006A598E" w:rsidP="000005FB">
      <w:pPr>
        <w:spacing w:line="240" w:lineRule="auto"/>
        <w:ind w:firstLine="720"/>
        <w:jc w:val="both"/>
        <w:rPr>
          <w:rFonts w:ascii="Times New Roman" w:eastAsia="Times New Roman" w:hAnsi="Times New Roman" w:cs="Times New Roman"/>
          <w:bCs/>
          <w:sz w:val="24"/>
          <w:szCs w:val="24"/>
        </w:rPr>
      </w:pPr>
    </w:p>
    <w:p w14:paraId="53C0140F" w14:textId="5A1603CA" w:rsidR="006A598E" w:rsidRDefault="006A598E" w:rsidP="006A598E">
      <w:pPr>
        <w:spacing w:line="240" w:lineRule="auto"/>
        <w:ind w:firstLine="720"/>
        <w:jc w:val="center"/>
        <w:rPr>
          <w:rFonts w:ascii="Times New Roman" w:eastAsia="Times New Roman" w:hAnsi="Times New Roman" w:cs="Times New Roman"/>
          <w:b/>
          <w:sz w:val="44"/>
          <w:szCs w:val="44"/>
        </w:rPr>
      </w:pPr>
      <w:r>
        <w:rPr>
          <w:rFonts w:ascii="Times New Roman" w:eastAsia="Times New Roman" w:hAnsi="Times New Roman" w:cs="Times New Roman"/>
          <w:b/>
          <w:sz w:val="44"/>
          <w:szCs w:val="44"/>
        </w:rPr>
        <w:t xml:space="preserve">ANALYZING THE IMPACT OF </w:t>
      </w:r>
      <w:r w:rsidR="008B2612">
        <w:rPr>
          <w:rFonts w:ascii="Times New Roman" w:eastAsia="Times New Roman" w:hAnsi="Times New Roman" w:cs="Times New Roman"/>
          <w:b/>
          <w:sz w:val="44"/>
          <w:szCs w:val="44"/>
        </w:rPr>
        <w:t>E</w:t>
      </w:r>
      <w:r>
        <w:rPr>
          <w:rFonts w:ascii="Times New Roman" w:eastAsia="Times New Roman" w:hAnsi="Times New Roman" w:cs="Times New Roman"/>
          <w:b/>
          <w:sz w:val="44"/>
          <w:szCs w:val="44"/>
        </w:rPr>
        <w:t>XPENSES AND NONFINANCIAL FACTORS</w:t>
      </w:r>
    </w:p>
    <w:p w14:paraId="23EEA202" w14:textId="3D451D57" w:rsidR="006A598E" w:rsidRDefault="006A598E" w:rsidP="006A598E">
      <w:pPr>
        <w:spacing w:line="240" w:lineRule="auto"/>
        <w:ind w:firstLine="720"/>
        <w:jc w:val="center"/>
        <w:rPr>
          <w:rFonts w:ascii="Times New Roman" w:eastAsia="Times New Roman" w:hAnsi="Times New Roman" w:cs="Times New Roman"/>
          <w:b/>
          <w:sz w:val="44"/>
          <w:szCs w:val="44"/>
        </w:rPr>
      </w:pPr>
      <w:r>
        <w:rPr>
          <w:rFonts w:ascii="Times New Roman" w:eastAsia="Times New Roman" w:hAnsi="Times New Roman" w:cs="Times New Roman"/>
          <w:b/>
          <w:sz w:val="44"/>
          <w:szCs w:val="44"/>
        </w:rPr>
        <w:t>ON US MASTER SWIMMING MEMBERSHIP</w:t>
      </w:r>
    </w:p>
    <w:p w14:paraId="3B5EE724" w14:textId="77777777" w:rsidR="006A598E" w:rsidRDefault="006A598E" w:rsidP="006A598E">
      <w:pPr>
        <w:spacing w:line="240" w:lineRule="auto"/>
        <w:ind w:firstLine="720"/>
        <w:jc w:val="center"/>
        <w:rPr>
          <w:rFonts w:ascii="Times New Roman" w:eastAsia="Times New Roman" w:hAnsi="Times New Roman" w:cs="Times New Roman"/>
          <w:b/>
          <w:sz w:val="24"/>
          <w:szCs w:val="24"/>
        </w:rPr>
      </w:pPr>
    </w:p>
    <w:p w14:paraId="3B329147" w14:textId="773CFE99" w:rsidR="006A598E" w:rsidRPr="006A598E" w:rsidRDefault="006A598E" w:rsidP="006A598E">
      <w:pPr>
        <w:spacing w:line="240" w:lineRule="auto"/>
        <w:ind w:firstLine="720"/>
        <w:jc w:val="center"/>
        <w:rPr>
          <w:rFonts w:ascii="Times New Roman" w:eastAsia="Times New Roman" w:hAnsi="Times New Roman" w:cs="Times New Roman"/>
          <w:b/>
          <w:sz w:val="24"/>
          <w:szCs w:val="24"/>
        </w:rPr>
      </w:pPr>
      <w:r w:rsidRPr="006A598E">
        <w:rPr>
          <w:rFonts w:ascii="Times New Roman" w:eastAsia="Times New Roman" w:hAnsi="Times New Roman" w:cs="Times New Roman"/>
          <w:b/>
          <w:sz w:val="24"/>
          <w:szCs w:val="24"/>
        </w:rPr>
        <w:t>Liam White</w:t>
      </w:r>
    </w:p>
    <w:p w14:paraId="73C9E375" w14:textId="15E6B12E" w:rsidR="006A598E" w:rsidRDefault="006A598E" w:rsidP="006A598E">
      <w:pPr>
        <w:spacing w:line="240" w:lineRule="auto"/>
        <w:ind w:firstLine="720"/>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Wilkes University </w:t>
      </w:r>
    </w:p>
    <w:p w14:paraId="6F5EA844" w14:textId="6B12EF30" w:rsidR="006A598E" w:rsidRDefault="006A598E" w:rsidP="006A598E">
      <w:pPr>
        <w:spacing w:line="240" w:lineRule="auto"/>
        <w:ind w:firstLine="720"/>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Wikes-Barre, PA 18766</w:t>
      </w:r>
    </w:p>
    <w:p w14:paraId="4DF51A9E" w14:textId="7D58FB19" w:rsidR="006A598E" w:rsidRDefault="006A598E" w:rsidP="006A598E">
      <w:pPr>
        <w:spacing w:line="240" w:lineRule="auto"/>
        <w:ind w:firstLine="720"/>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USA</w:t>
      </w:r>
    </w:p>
    <w:p w14:paraId="4D403D70" w14:textId="77777777" w:rsidR="006A598E" w:rsidRDefault="006A598E" w:rsidP="006A598E">
      <w:pPr>
        <w:spacing w:line="240" w:lineRule="auto"/>
        <w:ind w:firstLine="720"/>
        <w:jc w:val="center"/>
        <w:rPr>
          <w:rFonts w:ascii="Times New Roman" w:eastAsia="Times New Roman" w:hAnsi="Times New Roman" w:cs="Times New Roman"/>
          <w:bCs/>
          <w:sz w:val="24"/>
          <w:szCs w:val="24"/>
        </w:rPr>
      </w:pPr>
    </w:p>
    <w:p w14:paraId="7518CCCE" w14:textId="230FFCF1" w:rsidR="006A598E" w:rsidRPr="006A598E" w:rsidRDefault="006A598E" w:rsidP="006A598E">
      <w:pPr>
        <w:spacing w:line="240" w:lineRule="auto"/>
        <w:ind w:firstLine="720"/>
        <w:jc w:val="center"/>
        <w:rPr>
          <w:rFonts w:ascii="Times New Roman" w:eastAsia="Times New Roman" w:hAnsi="Times New Roman" w:cs="Times New Roman"/>
          <w:b/>
          <w:sz w:val="24"/>
          <w:szCs w:val="24"/>
        </w:rPr>
      </w:pPr>
      <w:r w:rsidRPr="006A598E">
        <w:rPr>
          <w:rFonts w:ascii="Times New Roman" w:eastAsia="Times New Roman" w:hAnsi="Times New Roman" w:cs="Times New Roman"/>
          <w:b/>
          <w:sz w:val="24"/>
          <w:szCs w:val="24"/>
        </w:rPr>
        <w:t>Woojun Lee</w:t>
      </w:r>
    </w:p>
    <w:p w14:paraId="6B9AC387" w14:textId="77777777" w:rsidR="006A598E" w:rsidRDefault="006A598E" w:rsidP="006A598E">
      <w:pPr>
        <w:spacing w:line="240" w:lineRule="auto"/>
        <w:ind w:firstLine="720"/>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Wilkes University </w:t>
      </w:r>
    </w:p>
    <w:p w14:paraId="2B4BF087" w14:textId="77777777" w:rsidR="006A598E" w:rsidRDefault="006A598E" w:rsidP="006A598E">
      <w:pPr>
        <w:spacing w:line="240" w:lineRule="auto"/>
        <w:ind w:firstLine="720"/>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Wikes-Barre, PA 18766</w:t>
      </w:r>
    </w:p>
    <w:p w14:paraId="0B418512" w14:textId="1B5746D5" w:rsidR="006A598E" w:rsidRDefault="006A598E" w:rsidP="006A598E">
      <w:pPr>
        <w:spacing w:line="240" w:lineRule="auto"/>
        <w:ind w:firstLine="720"/>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USA</w:t>
      </w:r>
    </w:p>
    <w:p w14:paraId="3CF93D7A" w14:textId="77777777" w:rsidR="006A598E" w:rsidRDefault="006A598E" w:rsidP="006A598E">
      <w:pPr>
        <w:spacing w:line="240" w:lineRule="auto"/>
        <w:ind w:firstLine="720"/>
        <w:jc w:val="center"/>
        <w:rPr>
          <w:rFonts w:ascii="Times New Roman" w:eastAsia="Times New Roman" w:hAnsi="Times New Roman" w:cs="Times New Roman"/>
          <w:bCs/>
          <w:sz w:val="24"/>
          <w:szCs w:val="24"/>
        </w:rPr>
      </w:pPr>
    </w:p>
    <w:p w14:paraId="78E338AB" w14:textId="53091F27" w:rsidR="006A598E" w:rsidRPr="006A598E" w:rsidRDefault="006A598E" w:rsidP="006A598E">
      <w:pPr>
        <w:spacing w:line="240" w:lineRule="auto"/>
        <w:ind w:firstLine="720"/>
        <w:jc w:val="center"/>
        <w:rPr>
          <w:rFonts w:ascii="Times New Roman" w:eastAsia="Times New Roman" w:hAnsi="Times New Roman" w:cs="Times New Roman"/>
          <w:b/>
          <w:sz w:val="24"/>
          <w:szCs w:val="24"/>
        </w:rPr>
      </w:pPr>
      <w:r w:rsidRPr="006A598E">
        <w:rPr>
          <w:rFonts w:ascii="Times New Roman" w:eastAsia="Times New Roman" w:hAnsi="Times New Roman" w:cs="Times New Roman"/>
          <w:b/>
          <w:sz w:val="24"/>
          <w:szCs w:val="24"/>
        </w:rPr>
        <w:t>Richard Muszynski III</w:t>
      </w:r>
    </w:p>
    <w:p w14:paraId="29BC1AE5" w14:textId="77777777" w:rsidR="006A598E" w:rsidRDefault="006A598E" w:rsidP="006A598E">
      <w:pPr>
        <w:spacing w:line="240" w:lineRule="auto"/>
        <w:ind w:firstLine="720"/>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Wilkes University </w:t>
      </w:r>
    </w:p>
    <w:p w14:paraId="306094B7" w14:textId="77777777" w:rsidR="006A598E" w:rsidRPr="00323549" w:rsidRDefault="006A598E" w:rsidP="006A598E">
      <w:pPr>
        <w:spacing w:line="240" w:lineRule="auto"/>
        <w:ind w:firstLine="720"/>
        <w:jc w:val="center"/>
        <w:rPr>
          <w:rFonts w:ascii="Times New Roman" w:eastAsia="Times New Roman" w:hAnsi="Times New Roman" w:cs="Times New Roman"/>
          <w:bCs/>
          <w:sz w:val="24"/>
          <w:szCs w:val="24"/>
          <w:lang w:val="es-ES"/>
        </w:rPr>
      </w:pPr>
      <w:r w:rsidRPr="00323549">
        <w:rPr>
          <w:rFonts w:ascii="Times New Roman" w:eastAsia="Times New Roman" w:hAnsi="Times New Roman" w:cs="Times New Roman"/>
          <w:bCs/>
          <w:sz w:val="24"/>
          <w:szCs w:val="24"/>
          <w:lang w:val="es-ES"/>
        </w:rPr>
        <w:t>Wikes-Barre, PA 18766</w:t>
      </w:r>
    </w:p>
    <w:p w14:paraId="49DC7688" w14:textId="0435FBF0" w:rsidR="006A598E" w:rsidRPr="00323549" w:rsidRDefault="006A598E" w:rsidP="006A598E">
      <w:pPr>
        <w:spacing w:line="240" w:lineRule="auto"/>
        <w:ind w:firstLine="720"/>
        <w:jc w:val="center"/>
        <w:rPr>
          <w:rFonts w:ascii="Times New Roman" w:eastAsia="Times New Roman" w:hAnsi="Times New Roman" w:cs="Times New Roman"/>
          <w:bCs/>
          <w:sz w:val="24"/>
          <w:szCs w:val="24"/>
          <w:lang w:val="es-ES"/>
        </w:rPr>
      </w:pPr>
      <w:r w:rsidRPr="00323549">
        <w:rPr>
          <w:rFonts w:ascii="Times New Roman" w:eastAsia="Times New Roman" w:hAnsi="Times New Roman" w:cs="Times New Roman"/>
          <w:bCs/>
          <w:sz w:val="24"/>
          <w:szCs w:val="24"/>
          <w:lang w:val="es-ES"/>
        </w:rPr>
        <w:t>USA</w:t>
      </w:r>
    </w:p>
    <w:p w14:paraId="223FC640" w14:textId="77777777" w:rsidR="006A598E" w:rsidRPr="00323549" w:rsidRDefault="006A598E" w:rsidP="006A598E">
      <w:pPr>
        <w:spacing w:line="240" w:lineRule="auto"/>
        <w:ind w:firstLine="720"/>
        <w:jc w:val="center"/>
        <w:rPr>
          <w:rFonts w:ascii="Times New Roman" w:eastAsia="Times New Roman" w:hAnsi="Times New Roman" w:cs="Times New Roman"/>
          <w:bCs/>
          <w:sz w:val="24"/>
          <w:szCs w:val="24"/>
          <w:lang w:val="es-ES"/>
        </w:rPr>
      </w:pPr>
    </w:p>
    <w:p w14:paraId="464AB248" w14:textId="7C9071BD" w:rsidR="000005FB" w:rsidRPr="00323549" w:rsidRDefault="00016254" w:rsidP="00016254">
      <w:pPr>
        <w:spacing w:line="240" w:lineRule="auto"/>
        <w:ind w:firstLine="720"/>
        <w:jc w:val="center"/>
        <w:rPr>
          <w:rFonts w:ascii="Times New Roman" w:eastAsia="Times New Roman" w:hAnsi="Times New Roman" w:cs="Times New Roman"/>
          <w:sz w:val="24"/>
          <w:szCs w:val="24"/>
          <w:lang w:val="es-ES"/>
        </w:rPr>
      </w:pPr>
      <w:r w:rsidRPr="00323549">
        <w:rPr>
          <w:rFonts w:ascii="Times New Roman" w:eastAsia="Times New Roman" w:hAnsi="Times New Roman" w:cs="Times New Roman"/>
          <w:b/>
          <w:bCs/>
          <w:sz w:val="28"/>
          <w:szCs w:val="28"/>
          <w:lang w:val="es-ES"/>
        </w:rPr>
        <w:t>ABSTRACT</w:t>
      </w:r>
      <w:r w:rsidR="005F1A94" w:rsidRPr="00323549">
        <w:rPr>
          <w:rFonts w:ascii="Times New Roman" w:eastAsia="Times New Roman" w:hAnsi="Times New Roman" w:cs="Times New Roman"/>
          <w:sz w:val="24"/>
          <w:szCs w:val="24"/>
          <w:lang w:val="es-ES"/>
        </w:rPr>
        <w:t>:</w:t>
      </w:r>
    </w:p>
    <w:p w14:paraId="5B57D146" w14:textId="77777777" w:rsidR="00016254" w:rsidRPr="00323549" w:rsidRDefault="00016254" w:rsidP="00016254">
      <w:pPr>
        <w:spacing w:line="240" w:lineRule="auto"/>
        <w:ind w:left="720" w:right="630"/>
        <w:jc w:val="center"/>
        <w:rPr>
          <w:rFonts w:ascii="Times New Roman" w:eastAsia="Times New Roman" w:hAnsi="Times New Roman" w:cs="Times New Roman"/>
          <w:sz w:val="24"/>
          <w:szCs w:val="24"/>
          <w:lang w:val="es-ES"/>
        </w:rPr>
      </w:pPr>
    </w:p>
    <w:p w14:paraId="31D0DF79" w14:textId="409164DA" w:rsidR="00830C25" w:rsidRDefault="005F1A94" w:rsidP="00016254">
      <w:pPr>
        <w:spacing w:line="240" w:lineRule="auto"/>
        <w:ind w:left="720" w:right="720" w:hanging="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investigate</w:t>
      </w:r>
      <w:r w:rsidR="000005FB">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the factors that influence membership in U.S. Masters Swimming (USMS), a membership-based organization responsible for adult swimming in the United States. Both financial and non-financial variables contributing to membership growth were examined. The research analyzed the financial statements of 49 regional organizations from 2018 to 2022 and found that the programs offered by USMS are crucial for attracting and retaining members. The study emphasize</w:t>
      </w:r>
      <w:r w:rsidR="000005FB">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the importance of competitions, particularly open water events, organized by USMS and Local Masters Swimming Committees (LMSCs) in driving membership. Trained coaches were also identified as playing a significant role in shaping the overall service quality experienced by members. Organizations that invested in diverse and well-structured programs and provided expert coaching support tended to have more engaged and satisfied members, leading to long-term retention and loyalty. Additionally, the research revealed a correlation between the number of members and the presence of a paid registrar, highlighting the benefits offered to members through the registrar's services. Lastly, </w:t>
      </w:r>
      <w:r w:rsidR="002A2635">
        <w:rPr>
          <w:rFonts w:ascii="Times New Roman" w:eastAsia="Times New Roman" w:hAnsi="Times New Roman" w:cs="Times New Roman"/>
          <w:sz w:val="24"/>
          <w:szCs w:val="24"/>
        </w:rPr>
        <w:lastRenderedPageBreak/>
        <w:t>geographical,</w:t>
      </w:r>
      <w:r>
        <w:rPr>
          <w:rFonts w:ascii="Times New Roman" w:eastAsia="Times New Roman" w:hAnsi="Times New Roman" w:cs="Times New Roman"/>
          <w:sz w:val="24"/>
          <w:szCs w:val="24"/>
        </w:rPr>
        <w:t xml:space="preserve"> and sociocultural factors, such as demographics, socio-economic status, and weather conditions, were found to impact membership growth. The availability of sports facilities and neighborhood characteristics influenced sports participation, while adverse weather conditions discouraged individuals from engaging in outdoor exercise activities, potentially affecting their decision to participate in swimming and other outdoor sports.</w:t>
      </w:r>
    </w:p>
    <w:p w14:paraId="51D95114" w14:textId="77777777" w:rsidR="00016254" w:rsidRDefault="00016254" w:rsidP="000005FB">
      <w:pPr>
        <w:spacing w:line="240" w:lineRule="auto"/>
        <w:ind w:firstLine="720"/>
        <w:jc w:val="both"/>
      </w:pPr>
    </w:p>
    <w:p w14:paraId="190858B1" w14:textId="77777777" w:rsidR="00016254" w:rsidRPr="006A598E" w:rsidRDefault="00016254" w:rsidP="00016254">
      <w:pPr>
        <w:spacing w:line="240" w:lineRule="auto"/>
        <w:rPr>
          <w:rFonts w:ascii="Times New Roman" w:eastAsia="Times New Roman" w:hAnsi="Times New Roman" w:cs="Times New Roman"/>
          <w:bCs/>
          <w:sz w:val="24"/>
          <w:szCs w:val="24"/>
        </w:rPr>
      </w:pPr>
      <w:r>
        <w:rPr>
          <w:rFonts w:ascii="Times New Roman" w:eastAsia="Times New Roman" w:hAnsi="Times New Roman" w:cs="Times New Roman"/>
          <w:b/>
          <w:sz w:val="24"/>
          <w:szCs w:val="24"/>
        </w:rPr>
        <w:t>Keywords</w:t>
      </w:r>
      <w:r w:rsidRPr="006A598E">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 xml:space="preserve"> U S</w:t>
      </w:r>
      <w:r w:rsidRPr="006A598E">
        <w:rPr>
          <w:rFonts w:ascii="Times New Roman" w:eastAsia="Times New Roman" w:hAnsi="Times New Roman" w:cs="Times New Roman"/>
          <w:bCs/>
          <w:sz w:val="24"/>
          <w:szCs w:val="24"/>
        </w:rPr>
        <w:t xml:space="preserve"> master swimming, </w:t>
      </w:r>
      <w:r>
        <w:rPr>
          <w:rFonts w:ascii="Times New Roman" w:eastAsia="Times New Roman" w:hAnsi="Times New Roman" w:cs="Times New Roman"/>
          <w:bCs/>
          <w:sz w:val="24"/>
          <w:szCs w:val="24"/>
        </w:rPr>
        <w:t xml:space="preserve">membership-based, regional organizations </w:t>
      </w:r>
    </w:p>
    <w:p w14:paraId="703F2B68" w14:textId="77777777" w:rsidR="00016254" w:rsidRDefault="00016254" w:rsidP="00016254">
      <w:pPr>
        <w:spacing w:line="240" w:lineRule="auto"/>
        <w:ind w:firstLine="720"/>
        <w:jc w:val="both"/>
        <w:rPr>
          <w:rFonts w:ascii="Times New Roman" w:eastAsia="Times New Roman" w:hAnsi="Times New Roman" w:cs="Times New Roman"/>
          <w:sz w:val="24"/>
          <w:szCs w:val="24"/>
        </w:rPr>
      </w:pPr>
    </w:p>
    <w:p w14:paraId="084A647E" w14:textId="02E9038B" w:rsidR="00016254" w:rsidRDefault="00016254" w:rsidP="00016254">
      <w:pPr>
        <w:spacing w:line="240" w:lineRule="auto"/>
        <w:ind w:firstLine="7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INTRODUCTION</w:t>
      </w:r>
    </w:p>
    <w:p w14:paraId="6CAA0E64" w14:textId="603FEC3A" w:rsidR="00830C25" w:rsidRDefault="005F1A94" w:rsidP="000005FB">
      <w:pPr>
        <w:spacing w:line="240" w:lineRule="auto"/>
        <w:ind w:firstLine="720"/>
        <w:jc w:val="both"/>
        <w:rPr>
          <w:rFonts w:ascii="Times New Roman" w:eastAsia="Times New Roman" w:hAnsi="Times New Roman" w:cs="Times New Roman"/>
          <w:sz w:val="24"/>
          <w:szCs w:val="24"/>
        </w:rPr>
      </w:pPr>
      <w:bookmarkStart w:id="0" w:name="_jjx72m4qmaai" w:colFirst="0" w:colLast="0"/>
      <w:bookmarkEnd w:id="0"/>
      <w:r>
        <w:rPr>
          <w:rFonts w:ascii="Times New Roman" w:eastAsia="Times New Roman" w:hAnsi="Times New Roman" w:cs="Times New Roman"/>
          <w:sz w:val="24"/>
          <w:szCs w:val="24"/>
        </w:rPr>
        <w:t>As populations age, promoting adult exercise is essential to improve public health and prevent chronic diseases</w:t>
      </w:r>
      <w:r w:rsidR="002A263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Its importance goes beyond the individual’s health </w:t>
      </w:r>
      <w:r w:rsidR="002A2635">
        <w:rPr>
          <w:rFonts w:ascii="Times New Roman" w:eastAsia="Times New Roman" w:hAnsi="Times New Roman" w:cs="Times New Roman"/>
          <w:sz w:val="24"/>
          <w:szCs w:val="24"/>
        </w:rPr>
        <w:t>and</w:t>
      </w:r>
      <w:r>
        <w:rPr>
          <w:rFonts w:ascii="Times New Roman" w:eastAsia="Times New Roman" w:hAnsi="Times New Roman" w:cs="Times New Roman"/>
          <w:sz w:val="24"/>
          <w:szCs w:val="24"/>
        </w:rPr>
        <w:t xml:space="preserve"> </w:t>
      </w:r>
      <w:r w:rsidR="002A2635">
        <w:rPr>
          <w:rFonts w:ascii="Times New Roman" w:eastAsia="Times New Roman" w:hAnsi="Times New Roman" w:cs="Times New Roman"/>
          <w:sz w:val="24"/>
          <w:szCs w:val="24"/>
        </w:rPr>
        <w:t>is important</w:t>
      </w:r>
      <w:r>
        <w:rPr>
          <w:rFonts w:ascii="Times New Roman" w:eastAsia="Times New Roman" w:hAnsi="Times New Roman" w:cs="Times New Roman"/>
          <w:sz w:val="24"/>
          <w:szCs w:val="24"/>
        </w:rPr>
        <w:t xml:space="preserve"> to the organizations that promote health and to the cities that sponsor events involving older adults</w:t>
      </w:r>
      <w:r w:rsidR="002A263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Physical activity has been identified as a key preventative health practice, ensuring that individuals can lead active and fulfilling lives well into their later years.</w:t>
      </w:r>
    </w:p>
    <w:p w14:paraId="52F707BD" w14:textId="77777777" w:rsidR="00830C25" w:rsidRDefault="005F1A94" w:rsidP="000005FB">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These benefits extend beyond individual health improvements and apply to the organizations that promote fitness and wellness programs. Offering successful exercise programs can also be a significant financial advantage. Revenue generated from memberships, participation fees, and ticket sales help sustain and expand these programs. Additionally, organizations that host events can tap into various revenue streams. For instance, hosting an event attracts sponsors willing to pay for brand association and advertising during the event which can generate substantial revenue. Moreover, by organizing successful events and programs, these organizations can build a reputation that increases their chances of securing future sponsorships and funding.</w:t>
      </w:r>
    </w:p>
    <w:p w14:paraId="69F0CFC6" w14:textId="7E29170A" w:rsidR="00830C25" w:rsidRDefault="005F1A94" w:rsidP="000005FB">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Cities that host competitions and events for master athletes also experience economic benefits. The influx of tourists and visitors drawn by these events stimulates the local economy. Attendees </w:t>
      </w:r>
      <w:r w:rsidR="002A2635">
        <w:rPr>
          <w:rFonts w:ascii="Times New Roman" w:eastAsia="Times New Roman" w:hAnsi="Times New Roman" w:cs="Times New Roman"/>
          <w:sz w:val="24"/>
          <w:szCs w:val="24"/>
        </w:rPr>
        <w:t>spend money</w:t>
      </w:r>
      <w:r>
        <w:rPr>
          <w:rFonts w:ascii="Times New Roman" w:eastAsia="Times New Roman" w:hAnsi="Times New Roman" w:cs="Times New Roman"/>
          <w:sz w:val="24"/>
          <w:szCs w:val="24"/>
        </w:rPr>
        <w:t xml:space="preserve"> on accommodation, dining, entertainment, and other businesses, creating jobs and generating revenue for the city. Successful events can lead to a positive reputation for the city as a sporting hub, attracting more events in the future. As more events are hosted, the city's reputation grows, and the likelihood of securing future events increases, creating a positive cycle of success.</w:t>
      </w:r>
    </w:p>
    <w:p w14:paraId="565FD145" w14:textId="7C4C9A92" w:rsidR="00830C25" w:rsidRPr="00016254" w:rsidRDefault="00830C25" w:rsidP="00016254">
      <w:pPr>
        <w:pStyle w:val="Heading1"/>
        <w:spacing w:before="0" w:after="0" w:line="240" w:lineRule="auto"/>
        <w:jc w:val="both"/>
        <w:rPr>
          <w:rFonts w:ascii="Times New Roman" w:hAnsi="Times New Roman" w:cs="Times New Roman"/>
          <w:b/>
          <w:bCs/>
          <w:sz w:val="24"/>
          <w:szCs w:val="24"/>
        </w:rPr>
      </w:pPr>
      <w:bookmarkStart w:id="1" w:name="_nrkx3f75wht7" w:colFirst="0" w:colLast="0"/>
      <w:bookmarkEnd w:id="1"/>
    </w:p>
    <w:p w14:paraId="34EC24F3" w14:textId="2709C04C" w:rsidR="00830C25" w:rsidRPr="00016254" w:rsidRDefault="005F1A94" w:rsidP="00016254">
      <w:pPr>
        <w:pStyle w:val="Heading2"/>
        <w:spacing w:before="0" w:after="0" w:line="240" w:lineRule="auto"/>
        <w:jc w:val="both"/>
        <w:rPr>
          <w:rFonts w:ascii="Times New Roman" w:hAnsi="Times New Roman" w:cs="Times New Roman"/>
          <w:b/>
          <w:bCs/>
          <w:sz w:val="24"/>
          <w:szCs w:val="24"/>
        </w:rPr>
      </w:pPr>
      <w:bookmarkStart w:id="2" w:name="_2x77r7k1wppg" w:colFirst="0" w:colLast="0"/>
      <w:bookmarkEnd w:id="2"/>
      <w:r w:rsidRPr="00016254">
        <w:rPr>
          <w:rFonts w:ascii="Times New Roman" w:hAnsi="Times New Roman" w:cs="Times New Roman"/>
          <w:b/>
          <w:bCs/>
          <w:sz w:val="24"/>
          <w:szCs w:val="24"/>
        </w:rPr>
        <w:t xml:space="preserve">Reasons </w:t>
      </w:r>
      <w:r w:rsidR="00016254">
        <w:rPr>
          <w:rFonts w:ascii="Times New Roman" w:hAnsi="Times New Roman" w:cs="Times New Roman"/>
          <w:b/>
          <w:bCs/>
          <w:sz w:val="24"/>
          <w:szCs w:val="24"/>
        </w:rPr>
        <w:t>W</w:t>
      </w:r>
      <w:r w:rsidRPr="00016254">
        <w:rPr>
          <w:rFonts w:ascii="Times New Roman" w:hAnsi="Times New Roman" w:cs="Times New Roman"/>
          <w:b/>
          <w:bCs/>
          <w:sz w:val="24"/>
          <w:szCs w:val="24"/>
        </w:rPr>
        <w:t xml:space="preserve">hy </w:t>
      </w:r>
      <w:r w:rsidR="00016254">
        <w:rPr>
          <w:rFonts w:ascii="Times New Roman" w:hAnsi="Times New Roman" w:cs="Times New Roman"/>
          <w:b/>
          <w:bCs/>
          <w:sz w:val="24"/>
          <w:szCs w:val="24"/>
        </w:rPr>
        <w:t>P</w:t>
      </w:r>
      <w:r w:rsidRPr="00016254">
        <w:rPr>
          <w:rFonts w:ascii="Times New Roman" w:hAnsi="Times New Roman" w:cs="Times New Roman"/>
          <w:b/>
          <w:bCs/>
          <w:sz w:val="24"/>
          <w:szCs w:val="24"/>
        </w:rPr>
        <w:t xml:space="preserve">eople </w:t>
      </w:r>
      <w:r w:rsidR="00016254">
        <w:rPr>
          <w:rFonts w:ascii="Times New Roman" w:hAnsi="Times New Roman" w:cs="Times New Roman"/>
          <w:b/>
          <w:bCs/>
          <w:sz w:val="24"/>
          <w:szCs w:val="24"/>
        </w:rPr>
        <w:t>E</w:t>
      </w:r>
      <w:r w:rsidRPr="00016254">
        <w:rPr>
          <w:rFonts w:ascii="Times New Roman" w:hAnsi="Times New Roman" w:cs="Times New Roman"/>
          <w:b/>
          <w:bCs/>
          <w:sz w:val="24"/>
          <w:szCs w:val="24"/>
        </w:rPr>
        <w:t>xercise</w:t>
      </w:r>
    </w:p>
    <w:p w14:paraId="625252CB" w14:textId="77777777" w:rsidR="00830C25" w:rsidRDefault="005F1A94" w:rsidP="000005FB">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Masters athletic programs are sports and fitness programs specifically designed for adults who are typically over the age of 18, depending on the sport or organization. These programs cater to individuals who want to continue participating in competitive sports or engage in fitness activities as they age. Masters athletic programs promote an active and healthy lifestyle while accommodating the unique needs and interests of older adults and have seen considerable success due to several key reasons. </w:t>
      </w:r>
    </w:p>
    <w:p w14:paraId="26177A9F" w14:textId="77777777" w:rsidR="00016254" w:rsidRDefault="00016254" w:rsidP="000005FB">
      <w:pPr>
        <w:pStyle w:val="Heading3"/>
        <w:spacing w:before="0" w:after="0" w:line="240" w:lineRule="auto"/>
        <w:ind w:firstLine="720"/>
        <w:jc w:val="both"/>
      </w:pPr>
      <w:bookmarkStart w:id="3" w:name="_d8mwpgcsrweu" w:colFirst="0" w:colLast="0"/>
      <w:bookmarkEnd w:id="3"/>
    </w:p>
    <w:p w14:paraId="0B3F31C2" w14:textId="44204C2F" w:rsidR="00830C25" w:rsidRPr="00016254" w:rsidRDefault="005F1A94" w:rsidP="00016254">
      <w:pPr>
        <w:pStyle w:val="Heading3"/>
        <w:spacing w:before="0" w:after="0" w:line="240" w:lineRule="auto"/>
        <w:jc w:val="both"/>
        <w:rPr>
          <w:rFonts w:ascii="Times New Roman" w:hAnsi="Times New Roman" w:cs="Times New Roman"/>
          <w:b/>
          <w:bCs/>
          <w:sz w:val="24"/>
          <w:szCs w:val="24"/>
        </w:rPr>
      </w:pPr>
      <w:r w:rsidRPr="00016254">
        <w:rPr>
          <w:rFonts w:ascii="Times New Roman" w:hAnsi="Times New Roman" w:cs="Times New Roman"/>
          <w:b/>
          <w:bCs/>
          <w:sz w:val="24"/>
          <w:szCs w:val="24"/>
        </w:rPr>
        <w:t>Health Benefits</w:t>
      </w:r>
    </w:p>
    <w:p w14:paraId="12648432" w14:textId="77777777" w:rsidR="00830C25" w:rsidRDefault="005F1A94" w:rsidP="000005FB">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Firstly, the programs offer numerous health benefits, making them attractive to older adults looking to maintain physical well-being. As individuals age, staying active becomes essential in preventing various health issues and promoting overall wellness. Masters athletics programs provide a structured and supportive environment for older adults to engage in regular exercise, helping them maintain their physical health and mobility.</w:t>
      </w:r>
    </w:p>
    <w:p w14:paraId="353025CA" w14:textId="77777777" w:rsidR="00830C25" w:rsidRPr="00016254" w:rsidRDefault="005F1A94" w:rsidP="00016254">
      <w:pPr>
        <w:pStyle w:val="Heading3"/>
        <w:spacing w:before="0" w:after="0" w:line="240" w:lineRule="auto"/>
        <w:jc w:val="both"/>
        <w:rPr>
          <w:rFonts w:ascii="Times New Roman" w:hAnsi="Times New Roman" w:cs="Times New Roman"/>
          <w:b/>
          <w:bCs/>
          <w:sz w:val="24"/>
          <w:szCs w:val="24"/>
        </w:rPr>
      </w:pPr>
      <w:bookmarkStart w:id="4" w:name="_g1bf26dz4qgw" w:colFirst="0" w:colLast="0"/>
      <w:bookmarkEnd w:id="4"/>
      <w:r w:rsidRPr="00016254">
        <w:rPr>
          <w:rFonts w:ascii="Times New Roman" w:hAnsi="Times New Roman" w:cs="Times New Roman"/>
          <w:b/>
          <w:bCs/>
          <w:sz w:val="24"/>
          <w:szCs w:val="24"/>
        </w:rPr>
        <w:lastRenderedPageBreak/>
        <w:t>Social Benefits</w:t>
      </w:r>
    </w:p>
    <w:p w14:paraId="132695FF" w14:textId="77777777" w:rsidR="00830C25" w:rsidRDefault="005F1A94" w:rsidP="000005FB">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Beyond physical benefits, masters athletics programs also offer valuable social advantages. Participation in these programs creates a sense of community and fosters social connections among older adults. This social aspect is particularly crucial for individuals who may be retired or have limited opportunities for social interaction. Engaging in sports and activities together enables participants to bond, share experiences, and build meaningful relationships, enhancing their overall well-being.</w:t>
      </w:r>
    </w:p>
    <w:p w14:paraId="480696C6" w14:textId="77777777" w:rsidR="00016254" w:rsidRDefault="00016254" w:rsidP="000005FB">
      <w:pPr>
        <w:spacing w:line="240" w:lineRule="auto"/>
        <w:ind w:firstLine="720"/>
        <w:jc w:val="both"/>
        <w:rPr>
          <w:rFonts w:ascii="Times New Roman" w:eastAsia="Times New Roman" w:hAnsi="Times New Roman" w:cs="Times New Roman"/>
          <w:sz w:val="24"/>
          <w:szCs w:val="24"/>
        </w:rPr>
      </w:pPr>
    </w:p>
    <w:p w14:paraId="4A55026C" w14:textId="51D44D82" w:rsidR="00830C25" w:rsidRDefault="005F1A94" w:rsidP="00016254">
      <w:pPr>
        <w:pStyle w:val="Heading2"/>
        <w:spacing w:before="0" w:after="0" w:line="240" w:lineRule="auto"/>
        <w:ind w:firstLine="720"/>
        <w:jc w:val="center"/>
        <w:rPr>
          <w:rFonts w:ascii="Times New Roman" w:hAnsi="Times New Roman" w:cs="Times New Roman"/>
          <w:b/>
          <w:bCs/>
          <w:sz w:val="28"/>
          <w:szCs w:val="28"/>
        </w:rPr>
      </w:pPr>
      <w:bookmarkStart w:id="5" w:name="_4cr4df4d3s03" w:colFirst="0" w:colLast="0"/>
      <w:bookmarkEnd w:id="5"/>
      <w:r w:rsidRPr="00016254">
        <w:rPr>
          <w:rFonts w:ascii="Times New Roman" w:hAnsi="Times New Roman" w:cs="Times New Roman"/>
          <w:b/>
          <w:bCs/>
          <w:sz w:val="28"/>
          <w:szCs w:val="28"/>
        </w:rPr>
        <w:t>M</w:t>
      </w:r>
      <w:r w:rsidR="00D108DA">
        <w:rPr>
          <w:rFonts w:ascii="Times New Roman" w:hAnsi="Times New Roman" w:cs="Times New Roman"/>
          <w:b/>
          <w:bCs/>
          <w:sz w:val="28"/>
          <w:szCs w:val="28"/>
        </w:rPr>
        <w:t>OTIVATION TO EXERCISE</w:t>
      </w:r>
    </w:p>
    <w:p w14:paraId="316E99ED" w14:textId="77777777" w:rsidR="00D108DA" w:rsidRPr="00D108DA" w:rsidRDefault="00D108DA" w:rsidP="00D108DA">
      <w:pPr>
        <w:rPr>
          <w:b/>
          <w:bCs/>
          <w:sz w:val="24"/>
          <w:szCs w:val="24"/>
        </w:rPr>
      </w:pPr>
    </w:p>
    <w:p w14:paraId="3A4AB836" w14:textId="77777777" w:rsidR="00830C25" w:rsidRPr="00D108DA" w:rsidRDefault="005F1A94" w:rsidP="00D108DA">
      <w:pPr>
        <w:pStyle w:val="Heading3"/>
        <w:spacing w:before="0" w:after="0" w:line="240" w:lineRule="auto"/>
        <w:jc w:val="both"/>
        <w:rPr>
          <w:rFonts w:ascii="Times New Roman" w:hAnsi="Times New Roman" w:cs="Times New Roman"/>
          <w:b/>
          <w:bCs/>
          <w:sz w:val="24"/>
          <w:szCs w:val="24"/>
        </w:rPr>
      </w:pPr>
      <w:bookmarkStart w:id="6" w:name="_sri2ptfa2pq2" w:colFirst="0" w:colLast="0"/>
      <w:bookmarkEnd w:id="6"/>
      <w:r w:rsidRPr="00D108DA">
        <w:rPr>
          <w:rFonts w:ascii="Times New Roman" w:hAnsi="Times New Roman" w:cs="Times New Roman"/>
          <w:b/>
          <w:bCs/>
          <w:sz w:val="24"/>
          <w:szCs w:val="24"/>
        </w:rPr>
        <w:t>Personal Goals</w:t>
      </w:r>
    </w:p>
    <w:p w14:paraId="5F89B453" w14:textId="77777777" w:rsidR="00830C25" w:rsidRDefault="005F1A94" w:rsidP="000005FB">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Personal goals serve as powerful motivators for older adults in masters athletics programs. Many participants have specific objectives they wish to achieve, such as improving their fitness levels, setting personal records, or conquering new challenges. These personal aspirations drive them to stay committed and focused on their training, leading to a more rewarding and fulfilling experience in the program.</w:t>
      </w:r>
    </w:p>
    <w:p w14:paraId="47925067" w14:textId="77777777" w:rsidR="00D108DA" w:rsidRPr="00D108DA" w:rsidRDefault="00D108DA" w:rsidP="000005FB">
      <w:pPr>
        <w:pStyle w:val="Heading3"/>
        <w:spacing w:before="0" w:after="0" w:line="240" w:lineRule="auto"/>
        <w:ind w:firstLine="720"/>
        <w:jc w:val="both"/>
        <w:rPr>
          <w:rFonts w:ascii="Times New Roman" w:hAnsi="Times New Roman" w:cs="Times New Roman"/>
          <w:b/>
          <w:bCs/>
          <w:sz w:val="24"/>
          <w:szCs w:val="24"/>
        </w:rPr>
      </w:pPr>
      <w:bookmarkStart w:id="7" w:name="_hharf59g5ka0" w:colFirst="0" w:colLast="0"/>
      <w:bookmarkEnd w:id="7"/>
    </w:p>
    <w:p w14:paraId="40D7C3A5" w14:textId="673F649D" w:rsidR="00830C25" w:rsidRPr="00D108DA" w:rsidRDefault="00D108DA" w:rsidP="00D108DA">
      <w:pPr>
        <w:pStyle w:val="Heading3"/>
        <w:spacing w:before="0" w:after="0" w:line="240" w:lineRule="auto"/>
        <w:jc w:val="both"/>
        <w:rPr>
          <w:rFonts w:ascii="Times New Roman" w:hAnsi="Times New Roman" w:cs="Times New Roman"/>
          <w:b/>
          <w:bCs/>
          <w:sz w:val="24"/>
          <w:szCs w:val="24"/>
        </w:rPr>
      </w:pPr>
      <w:r w:rsidRPr="00D108DA">
        <w:rPr>
          <w:rFonts w:ascii="Times New Roman" w:hAnsi="Times New Roman" w:cs="Times New Roman"/>
          <w:b/>
          <w:bCs/>
          <w:sz w:val="24"/>
          <w:szCs w:val="24"/>
        </w:rPr>
        <w:t>C</w:t>
      </w:r>
      <w:r w:rsidR="005F1A94" w:rsidRPr="00D108DA">
        <w:rPr>
          <w:rFonts w:ascii="Times New Roman" w:hAnsi="Times New Roman" w:cs="Times New Roman"/>
          <w:b/>
          <w:bCs/>
          <w:sz w:val="24"/>
          <w:szCs w:val="24"/>
        </w:rPr>
        <w:t>ompetition</w:t>
      </w:r>
    </w:p>
    <w:p w14:paraId="30797592" w14:textId="77777777" w:rsidR="00830C25" w:rsidRDefault="005F1A94" w:rsidP="000005FB">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Competition is another appealing aspect of masters athletics programs. While some participants are content with recreational sports, others still possess a competitive spirit and enjoy challenging themselves against others in their age group. These programs offer a platform for older adults to engage in friendly competition, encouraging healthy rivalry and camaraderie among participants.</w:t>
      </w:r>
    </w:p>
    <w:p w14:paraId="20E7EBD3" w14:textId="77777777" w:rsidR="00D108DA" w:rsidRPr="00D108DA" w:rsidRDefault="00D108DA" w:rsidP="000005FB">
      <w:pPr>
        <w:pStyle w:val="Heading3"/>
        <w:spacing w:before="0" w:after="0" w:line="240" w:lineRule="auto"/>
        <w:ind w:firstLine="720"/>
        <w:jc w:val="both"/>
        <w:rPr>
          <w:rFonts w:ascii="Times New Roman" w:hAnsi="Times New Roman" w:cs="Times New Roman"/>
          <w:sz w:val="24"/>
          <w:szCs w:val="24"/>
        </w:rPr>
      </w:pPr>
      <w:bookmarkStart w:id="8" w:name="_vojl1se142gf" w:colFirst="0" w:colLast="0"/>
      <w:bookmarkEnd w:id="8"/>
    </w:p>
    <w:p w14:paraId="3EA039B5" w14:textId="45CB3CCA" w:rsidR="00830C25" w:rsidRPr="00D108DA" w:rsidRDefault="005F1A94" w:rsidP="00D108DA">
      <w:pPr>
        <w:pStyle w:val="Heading3"/>
        <w:spacing w:before="0" w:after="0" w:line="240" w:lineRule="auto"/>
        <w:jc w:val="both"/>
        <w:rPr>
          <w:rFonts w:ascii="Times New Roman" w:hAnsi="Times New Roman" w:cs="Times New Roman"/>
          <w:b/>
          <w:bCs/>
          <w:sz w:val="24"/>
          <w:szCs w:val="24"/>
        </w:rPr>
      </w:pPr>
      <w:r w:rsidRPr="00D108DA">
        <w:rPr>
          <w:rFonts w:ascii="Times New Roman" w:hAnsi="Times New Roman" w:cs="Times New Roman"/>
          <w:b/>
          <w:bCs/>
          <w:sz w:val="24"/>
          <w:szCs w:val="24"/>
        </w:rPr>
        <w:t>Focus on older athletes</w:t>
      </w:r>
    </w:p>
    <w:p w14:paraId="23D29C2A" w14:textId="77777777" w:rsidR="00830C25" w:rsidRDefault="005F1A94" w:rsidP="000005FB">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Moreover, the accessibility of masters athletics programs plays a significant role in their success. These programs are thoughtfully designed to accommodate older adults of various fitness levels and abilities. The inclusivity ensures that everyone feels welcome and comfortable participating, regardless of their physical condition. This approach fosters a supportive environment that encourages older adults to remain active and engaged in sports throughout their lives.</w:t>
      </w:r>
    </w:p>
    <w:p w14:paraId="61BDAEB4" w14:textId="77777777" w:rsidR="00830C25" w:rsidRDefault="005F1A94" w:rsidP="000005FB">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Masters athletics programs thrive due to the multitude of benefits they offer to older adults. The focus on physical health, social connections, personal goals, friendly competition, and accessibility makes these programs appealing and successful. Organizations that provide older adults with opportunities to stay active, maintain social connections, and pursue personal achievements, masters athletics programs contribute significantly to the overall well-being and happiness of this age group.</w:t>
      </w:r>
    </w:p>
    <w:p w14:paraId="41F94C9F" w14:textId="77777777" w:rsidR="00D108DA" w:rsidRDefault="00D108DA" w:rsidP="000005FB">
      <w:pPr>
        <w:pStyle w:val="Heading2"/>
        <w:spacing w:before="0" w:after="0" w:line="240" w:lineRule="auto"/>
        <w:ind w:firstLine="720"/>
        <w:jc w:val="both"/>
      </w:pPr>
      <w:bookmarkStart w:id="9" w:name="_1vmrwh3ta7sq" w:colFirst="0" w:colLast="0"/>
      <w:bookmarkEnd w:id="9"/>
    </w:p>
    <w:p w14:paraId="44E4191D" w14:textId="5EDC7122" w:rsidR="00830C25" w:rsidRPr="008C6C92" w:rsidRDefault="008C6C92" w:rsidP="00D108DA">
      <w:pPr>
        <w:pStyle w:val="Heading2"/>
        <w:spacing w:before="0" w:after="0" w:line="240" w:lineRule="auto"/>
        <w:ind w:firstLine="720"/>
        <w:jc w:val="center"/>
        <w:rPr>
          <w:rFonts w:ascii="Times New Roman" w:hAnsi="Times New Roman" w:cs="Times New Roman"/>
          <w:b/>
          <w:bCs/>
          <w:sz w:val="28"/>
          <w:szCs w:val="28"/>
        </w:rPr>
      </w:pPr>
      <w:r w:rsidRPr="008C6C92">
        <w:rPr>
          <w:rFonts w:ascii="Times New Roman" w:hAnsi="Times New Roman" w:cs="Times New Roman"/>
          <w:b/>
          <w:bCs/>
          <w:sz w:val="28"/>
          <w:szCs w:val="28"/>
        </w:rPr>
        <w:t>MASTERS PROGRAMS VS GYMS</w:t>
      </w:r>
    </w:p>
    <w:p w14:paraId="7DA452AF" w14:textId="26C9ECA9" w:rsidR="00830C25" w:rsidRPr="008C6C92" w:rsidRDefault="005F1A94" w:rsidP="00D108DA">
      <w:pPr>
        <w:pStyle w:val="Heading3"/>
        <w:spacing w:before="0" w:after="0" w:line="240" w:lineRule="auto"/>
        <w:jc w:val="both"/>
        <w:rPr>
          <w:rFonts w:ascii="Times New Roman" w:hAnsi="Times New Roman" w:cs="Times New Roman"/>
          <w:b/>
          <w:bCs/>
          <w:sz w:val="24"/>
          <w:szCs w:val="24"/>
        </w:rPr>
      </w:pPr>
      <w:bookmarkStart w:id="10" w:name="_v5rqm012iety" w:colFirst="0" w:colLast="0"/>
      <w:bookmarkEnd w:id="10"/>
      <w:r w:rsidRPr="008C6C92">
        <w:rPr>
          <w:rFonts w:ascii="Times New Roman" w:hAnsi="Times New Roman" w:cs="Times New Roman"/>
          <w:b/>
          <w:bCs/>
          <w:sz w:val="24"/>
          <w:szCs w:val="24"/>
        </w:rPr>
        <w:t xml:space="preserve">Social </w:t>
      </w:r>
      <w:r w:rsidR="008C6C92" w:rsidRPr="008C6C92">
        <w:rPr>
          <w:rFonts w:ascii="Times New Roman" w:hAnsi="Times New Roman" w:cs="Times New Roman"/>
          <w:b/>
          <w:bCs/>
          <w:sz w:val="24"/>
          <w:szCs w:val="24"/>
        </w:rPr>
        <w:t>A</w:t>
      </w:r>
      <w:r w:rsidRPr="008C6C92">
        <w:rPr>
          <w:rFonts w:ascii="Times New Roman" w:hAnsi="Times New Roman" w:cs="Times New Roman"/>
          <w:b/>
          <w:bCs/>
          <w:sz w:val="24"/>
          <w:szCs w:val="24"/>
        </w:rPr>
        <w:t>spects</w:t>
      </w:r>
    </w:p>
    <w:p w14:paraId="24050C05" w14:textId="77777777" w:rsidR="00830C25" w:rsidRDefault="005F1A94" w:rsidP="000005FB">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Masters athletics programs offer a host of advantages over individual gyms or fitness centers, making them particularly attractive to older adults seeking competitive sports opportunities. One key advantage is the social aspect that these programs provide. Participation in a group setting fosters camaraderie and social interaction, which is essential for the mental and emotional well-being of older adults. Being part of a supportive community can offer opportunities for social interaction and support, promoting adherence to physical activity among older adults </w:t>
      </w:r>
      <w:hyperlink r:id="rId6">
        <w:r w:rsidRPr="002A2635">
          <w:rPr>
            <w:rFonts w:ascii="Times New Roman" w:hAnsi="Times New Roman" w:cs="Times New Roman"/>
            <w:sz w:val="24"/>
            <w:szCs w:val="24"/>
          </w:rPr>
          <w:t>(Zimmer et al., 2022)</w:t>
        </w:r>
      </w:hyperlink>
      <w:r w:rsidRPr="002A263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In contrast, individual gyms or fitness centers may lack a sense of community and social support, potentially leading to feelings of isolation and reduced motivation to stay physically active (Wang, R. et al., 2018).</w:t>
      </w:r>
    </w:p>
    <w:p w14:paraId="60588F2D" w14:textId="77777777" w:rsidR="00D108DA" w:rsidRPr="00D108DA" w:rsidRDefault="00D108DA" w:rsidP="000005FB">
      <w:pPr>
        <w:spacing w:line="240" w:lineRule="auto"/>
        <w:ind w:firstLine="720"/>
        <w:jc w:val="both"/>
        <w:rPr>
          <w:rFonts w:ascii="Times New Roman" w:eastAsia="Times New Roman" w:hAnsi="Times New Roman" w:cs="Times New Roman"/>
          <w:sz w:val="24"/>
          <w:szCs w:val="24"/>
        </w:rPr>
      </w:pPr>
    </w:p>
    <w:p w14:paraId="70AAECD0" w14:textId="386D848E" w:rsidR="00830C25" w:rsidRPr="008C6C92" w:rsidRDefault="005F1A94" w:rsidP="00D108DA">
      <w:pPr>
        <w:pStyle w:val="Heading3"/>
        <w:spacing w:before="0" w:after="0" w:line="240" w:lineRule="auto"/>
        <w:jc w:val="both"/>
        <w:rPr>
          <w:rFonts w:ascii="Times New Roman" w:hAnsi="Times New Roman" w:cs="Times New Roman"/>
          <w:b/>
          <w:bCs/>
          <w:sz w:val="24"/>
          <w:szCs w:val="24"/>
        </w:rPr>
      </w:pPr>
      <w:bookmarkStart w:id="11" w:name="_vouumldygmrm" w:colFirst="0" w:colLast="0"/>
      <w:bookmarkEnd w:id="11"/>
      <w:r w:rsidRPr="008C6C92">
        <w:rPr>
          <w:rFonts w:ascii="Times New Roman" w:hAnsi="Times New Roman" w:cs="Times New Roman"/>
          <w:b/>
          <w:bCs/>
          <w:sz w:val="24"/>
          <w:szCs w:val="24"/>
        </w:rPr>
        <w:t xml:space="preserve">Tailored </w:t>
      </w:r>
      <w:r w:rsidR="008C6C92">
        <w:rPr>
          <w:rFonts w:ascii="Times New Roman" w:hAnsi="Times New Roman" w:cs="Times New Roman"/>
          <w:b/>
          <w:bCs/>
          <w:sz w:val="24"/>
          <w:szCs w:val="24"/>
        </w:rPr>
        <w:t>P</w:t>
      </w:r>
      <w:r w:rsidRPr="008C6C92">
        <w:rPr>
          <w:rFonts w:ascii="Times New Roman" w:hAnsi="Times New Roman" w:cs="Times New Roman"/>
          <w:b/>
          <w:bCs/>
          <w:sz w:val="24"/>
          <w:szCs w:val="24"/>
        </w:rPr>
        <w:t>rogramming</w:t>
      </w:r>
    </w:p>
    <w:p w14:paraId="684BCEF6" w14:textId="03299BB2" w:rsidR="00830C25" w:rsidRDefault="005F1A94" w:rsidP="000005FB">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Tailored programming is another significant advantage of masters athletics programs </w:t>
      </w:r>
      <w:r w:rsidRPr="002A2635">
        <w:rPr>
          <w:rFonts w:ascii="Times New Roman" w:eastAsia="Times New Roman" w:hAnsi="Times New Roman" w:cs="Times New Roman"/>
          <w:sz w:val="24"/>
          <w:szCs w:val="24"/>
        </w:rPr>
        <w:t xml:space="preserve">(Norton, K.L. et al., 2019). These programs </w:t>
      </w:r>
      <w:r w:rsidR="002A2635" w:rsidRPr="002A2635">
        <w:rPr>
          <w:rFonts w:ascii="Times New Roman" w:eastAsia="Times New Roman" w:hAnsi="Times New Roman" w:cs="Times New Roman"/>
          <w:sz w:val="24"/>
          <w:szCs w:val="24"/>
        </w:rPr>
        <w:t>consider</w:t>
      </w:r>
      <w:r w:rsidRPr="002A2635">
        <w:rPr>
          <w:rFonts w:ascii="Times New Roman" w:eastAsia="Times New Roman" w:hAnsi="Times New Roman" w:cs="Times New Roman"/>
          <w:sz w:val="24"/>
          <w:szCs w:val="24"/>
        </w:rPr>
        <w:t xml:space="preserve"> the individual differences in physical</w:t>
      </w:r>
      <w:r>
        <w:rPr>
          <w:rFonts w:ascii="Times New Roman" w:eastAsia="Times New Roman" w:hAnsi="Times New Roman" w:cs="Times New Roman"/>
          <w:sz w:val="24"/>
          <w:szCs w:val="24"/>
        </w:rPr>
        <w:t xml:space="preserve"> ability and health status of older adults. They provide specialized training that caters to the needs of older participants, ensuring a lower risk of injury and a higher likelihood of achieving their fitness goals. By incorporating exercises and activities specifically designed to reduce the risk of injury in older adults, masters athletics programs prioritize the well-being and safety of their </w:t>
      </w:r>
      <w:r w:rsidRPr="002A2635">
        <w:rPr>
          <w:rFonts w:ascii="Times New Roman" w:eastAsia="Times New Roman" w:hAnsi="Times New Roman" w:cs="Times New Roman"/>
          <w:sz w:val="24"/>
          <w:szCs w:val="24"/>
        </w:rPr>
        <w:t>participants. As a result, older adults who participate in masters athletics programs have a lower risk of injury and a higher likelihood of achieving their fitness goals (Lepers &amp; Stapley, 2016). On the other hand, individual gyms or fitness centers may not offer the same level of guidance and instruction on injury prevention (Gillespie, L.D. et al., 2012; Tarpada, S.P., 2018).</w:t>
      </w:r>
    </w:p>
    <w:p w14:paraId="07F83EBF" w14:textId="77777777" w:rsidR="00D108DA" w:rsidRPr="00D108DA" w:rsidRDefault="00D108DA" w:rsidP="000005FB">
      <w:pPr>
        <w:spacing w:line="240" w:lineRule="auto"/>
        <w:ind w:firstLine="720"/>
        <w:jc w:val="both"/>
        <w:rPr>
          <w:rFonts w:ascii="Times New Roman" w:eastAsia="Times New Roman" w:hAnsi="Times New Roman" w:cs="Times New Roman"/>
          <w:sz w:val="24"/>
          <w:szCs w:val="24"/>
        </w:rPr>
      </w:pPr>
    </w:p>
    <w:p w14:paraId="3F4FA6AF" w14:textId="7F4F11B1" w:rsidR="00830C25" w:rsidRPr="002A2635" w:rsidRDefault="005F1A94" w:rsidP="00D108DA">
      <w:pPr>
        <w:pStyle w:val="Heading3"/>
        <w:spacing w:before="0" w:after="0" w:line="240" w:lineRule="auto"/>
        <w:jc w:val="both"/>
        <w:rPr>
          <w:rFonts w:ascii="Times New Roman" w:hAnsi="Times New Roman" w:cs="Times New Roman"/>
          <w:b/>
          <w:bCs/>
          <w:sz w:val="24"/>
          <w:szCs w:val="24"/>
        </w:rPr>
      </w:pPr>
      <w:bookmarkStart w:id="12" w:name="_byn3vcirz5de" w:colFirst="0" w:colLast="0"/>
      <w:bookmarkEnd w:id="12"/>
      <w:r w:rsidRPr="002A2635">
        <w:rPr>
          <w:rFonts w:ascii="Times New Roman" w:hAnsi="Times New Roman" w:cs="Times New Roman"/>
          <w:b/>
          <w:bCs/>
          <w:sz w:val="24"/>
          <w:szCs w:val="24"/>
        </w:rPr>
        <w:t xml:space="preserve">Trained </w:t>
      </w:r>
      <w:r w:rsidR="008C6C92" w:rsidRPr="002A2635">
        <w:rPr>
          <w:rFonts w:ascii="Times New Roman" w:hAnsi="Times New Roman" w:cs="Times New Roman"/>
          <w:b/>
          <w:bCs/>
          <w:sz w:val="24"/>
          <w:szCs w:val="24"/>
        </w:rPr>
        <w:t>C</w:t>
      </w:r>
      <w:r w:rsidRPr="002A2635">
        <w:rPr>
          <w:rFonts w:ascii="Times New Roman" w:hAnsi="Times New Roman" w:cs="Times New Roman"/>
          <w:b/>
          <w:bCs/>
          <w:sz w:val="24"/>
          <w:szCs w:val="24"/>
        </w:rPr>
        <w:t xml:space="preserve">oaches and </w:t>
      </w:r>
      <w:r w:rsidR="008C6C92" w:rsidRPr="002A2635">
        <w:rPr>
          <w:rFonts w:ascii="Times New Roman" w:hAnsi="Times New Roman" w:cs="Times New Roman"/>
          <w:b/>
          <w:bCs/>
          <w:sz w:val="24"/>
          <w:szCs w:val="24"/>
        </w:rPr>
        <w:t>I</w:t>
      </w:r>
      <w:r w:rsidRPr="002A2635">
        <w:rPr>
          <w:rFonts w:ascii="Times New Roman" w:hAnsi="Times New Roman" w:cs="Times New Roman"/>
          <w:b/>
          <w:bCs/>
          <w:sz w:val="24"/>
          <w:szCs w:val="24"/>
        </w:rPr>
        <w:t>njury</w:t>
      </w:r>
    </w:p>
    <w:p w14:paraId="6DBA4FF4" w14:textId="0875C4E9" w:rsidR="00830C25" w:rsidRPr="002A2635" w:rsidRDefault="005F1A94" w:rsidP="000005FB">
      <w:pPr>
        <w:spacing w:line="240" w:lineRule="auto"/>
        <w:ind w:firstLine="720"/>
        <w:jc w:val="both"/>
        <w:rPr>
          <w:rFonts w:ascii="Times New Roman" w:hAnsi="Times New Roman" w:cs="Times New Roman"/>
          <w:sz w:val="24"/>
          <w:szCs w:val="24"/>
        </w:rPr>
      </w:pPr>
      <w:r w:rsidRPr="002A2635">
        <w:rPr>
          <w:rFonts w:ascii="Times New Roman" w:hAnsi="Times New Roman" w:cs="Times New Roman"/>
          <w:sz w:val="24"/>
          <w:szCs w:val="24"/>
        </w:rPr>
        <w:t xml:space="preserve">The literature on trained coaches and injuries in athletes emphasizes the importance of coaching practices in injury prevention and management. One key consideration is the unique needs and characteristics of master-aged athletes. Young et al. (2014) highlight the importance of understanding the specific coaching approaches required for adult athletes. They emphasize the need for coaches to consider novel and innovative strategies when </w:t>
      </w:r>
      <w:r w:rsidR="002A2635" w:rsidRPr="002A2635">
        <w:rPr>
          <w:rFonts w:ascii="Times New Roman" w:hAnsi="Times New Roman" w:cs="Times New Roman"/>
          <w:sz w:val="24"/>
          <w:szCs w:val="24"/>
        </w:rPr>
        <w:t>collaborating</w:t>
      </w:r>
      <w:r w:rsidRPr="002A2635">
        <w:rPr>
          <w:rFonts w:ascii="Times New Roman" w:hAnsi="Times New Roman" w:cs="Times New Roman"/>
          <w:sz w:val="24"/>
          <w:szCs w:val="24"/>
        </w:rPr>
        <w:t xml:space="preserve"> with master-aged athletes. Trained coaches who prioritize </w:t>
      </w:r>
      <w:r w:rsidR="001B1E24" w:rsidRPr="002A2635">
        <w:rPr>
          <w:rFonts w:ascii="Times New Roman" w:hAnsi="Times New Roman" w:cs="Times New Roman"/>
          <w:sz w:val="24"/>
          <w:szCs w:val="24"/>
        </w:rPr>
        <w:t>athletes’</w:t>
      </w:r>
      <w:r w:rsidRPr="002A2635">
        <w:rPr>
          <w:rFonts w:ascii="Times New Roman" w:hAnsi="Times New Roman" w:cs="Times New Roman"/>
          <w:sz w:val="24"/>
          <w:szCs w:val="24"/>
        </w:rPr>
        <w:t xml:space="preserve"> well-being, collaborate with medical professionals, and contribute to evidence-based practices can play a significant role in reducing the risk of injuries and supporting athletes' recovery from injuries.</w:t>
      </w:r>
    </w:p>
    <w:p w14:paraId="1F9A2F51" w14:textId="77777777" w:rsidR="00830C25" w:rsidRPr="002A2635" w:rsidRDefault="00830C25" w:rsidP="000005FB">
      <w:pPr>
        <w:spacing w:line="240" w:lineRule="auto"/>
        <w:ind w:firstLine="720"/>
        <w:jc w:val="both"/>
        <w:rPr>
          <w:rFonts w:ascii="Times New Roman" w:hAnsi="Times New Roman" w:cs="Times New Roman"/>
          <w:sz w:val="24"/>
          <w:szCs w:val="24"/>
        </w:rPr>
      </w:pPr>
    </w:p>
    <w:p w14:paraId="7915EAA6" w14:textId="58E77A48" w:rsidR="00830C25" w:rsidRPr="002A2635" w:rsidRDefault="005F1A94" w:rsidP="00D108DA">
      <w:pPr>
        <w:pStyle w:val="Heading3"/>
        <w:spacing w:before="0" w:after="0" w:line="240" w:lineRule="auto"/>
        <w:jc w:val="both"/>
        <w:rPr>
          <w:rFonts w:ascii="Times New Roman" w:hAnsi="Times New Roman" w:cs="Times New Roman"/>
          <w:b/>
          <w:bCs/>
          <w:sz w:val="24"/>
          <w:szCs w:val="24"/>
        </w:rPr>
      </w:pPr>
      <w:bookmarkStart w:id="13" w:name="_nsq1ep5qq522" w:colFirst="0" w:colLast="0"/>
      <w:bookmarkEnd w:id="13"/>
      <w:r w:rsidRPr="002A2635">
        <w:rPr>
          <w:rFonts w:ascii="Times New Roman" w:hAnsi="Times New Roman" w:cs="Times New Roman"/>
          <w:b/>
          <w:bCs/>
          <w:sz w:val="24"/>
          <w:szCs w:val="24"/>
        </w:rPr>
        <w:t xml:space="preserve">Purpose and </w:t>
      </w:r>
      <w:r w:rsidR="008C6C92" w:rsidRPr="002A2635">
        <w:rPr>
          <w:rFonts w:ascii="Times New Roman" w:hAnsi="Times New Roman" w:cs="Times New Roman"/>
          <w:b/>
          <w:bCs/>
          <w:sz w:val="24"/>
          <w:szCs w:val="24"/>
        </w:rPr>
        <w:t>M</w:t>
      </w:r>
      <w:r w:rsidRPr="002A2635">
        <w:rPr>
          <w:rFonts w:ascii="Times New Roman" w:hAnsi="Times New Roman" w:cs="Times New Roman"/>
          <w:b/>
          <w:bCs/>
          <w:sz w:val="24"/>
          <w:szCs w:val="24"/>
        </w:rPr>
        <w:t>otivation</w:t>
      </w:r>
    </w:p>
    <w:p w14:paraId="58D7D34C" w14:textId="4821E4FB" w:rsidR="00830C25" w:rsidRDefault="005F1A94" w:rsidP="000005FB">
      <w:pPr>
        <w:spacing w:line="240" w:lineRule="auto"/>
        <w:ind w:firstLine="720"/>
        <w:jc w:val="both"/>
        <w:rPr>
          <w:rFonts w:ascii="Times New Roman" w:eastAsia="Times New Roman" w:hAnsi="Times New Roman" w:cs="Times New Roman"/>
          <w:sz w:val="24"/>
          <w:szCs w:val="24"/>
        </w:rPr>
      </w:pPr>
      <w:r w:rsidRPr="002A2635">
        <w:rPr>
          <w:rFonts w:ascii="Times New Roman" w:eastAsia="Times New Roman" w:hAnsi="Times New Roman" w:cs="Times New Roman"/>
          <w:sz w:val="24"/>
          <w:szCs w:val="24"/>
        </w:rPr>
        <w:t>Masters athletics programs also provide a sense of purpose and motivation to older adults. The competitive nature of these programs inspires participants to strive for their personal best, leading to increased dedication to their fitness goals. The sense of accomplishment that comes from participating in competitions or achieving personal bests can boost self-esteem and improve overall well-being (Stenner et al., 2020; Zimmer et al., 2022). This sense of purpose and motivation may be lacking in individual gym or fitness center users, leading to reduced adherence to physical activity (Deelen et al., 201</w:t>
      </w:r>
      <w:r w:rsidR="002A2635" w:rsidRPr="002A2635">
        <w:rPr>
          <w:rFonts w:ascii="Times New Roman" w:eastAsia="Times New Roman" w:hAnsi="Times New Roman" w:cs="Times New Roman"/>
          <w:sz w:val="24"/>
          <w:szCs w:val="24"/>
        </w:rPr>
        <w:t>7</w:t>
      </w:r>
      <w:r w:rsidRPr="002A2635">
        <w:rPr>
          <w:rFonts w:ascii="Times New Roman" w:eastAsia="Times New Roman" w:hAnsi="Times New Roman" w:cs="Times New Roman"/>
          <w:sz w:val="24"/>
          <w:szCs w:val="24"/>
        </w:rPr>
        <w:t>; Levy et al., 2020).</w:t>
      </w:r>
    </w:p>
    <w:p w14:paraId="087C7322" w14:textId="77777777" w:rsidR="00D108DA" w:rsidRDefault="00D108DA" w:rsidP="000005FB">
      <w:pPr>
        <w:pStyle w:val="Heading2"/>
        <w:spacing w:before="0" w:after="0" w:line="240" w:lineRule="auto"/>
        <w:ind w:firstLine="720"/>
        <w:jc w:val="both"/>
      </w:pPr>
      <w:bookmarkStart w:id="14" w:name="_s67temmr3am4" w:colFirst="0" w:colLast="0"/>
      <w:bookmarkEnd w:id="14"/>
    </w:p>
    <w:p w14:paraId="6AD1E126" w14:textId="2EF84ECE" w:rsidR="00830C25" w:rsidRPr="002A2635" w:rsidRDefault="008C6C92" w:rsidP="00D108DA">
      <w:pPr>
        <w:pStyle w:val="Heading2"/>
        <w:spacing w:before="0" w:after="0" w:line="240" w:lineRule="auto"/>
        <w:ind w:firstLine="720"/>
        <w:jc w:val="center"/>
        <w:rPr>
          <w:rFonts w:ascii="Times New Roman" w:hAnsi="Times New Roman" w:cs="Times New Roman"/>
          <w:b/>
          <w:bCs/>
          <w:sz w:val="28"/>
          <w:szCs w:val="28"/>
        </w:rPr>
      </w:pPr>
      <w:r w:rsidRPr="002A2635">
        <w:rPr>
          <w:rFonts w:ascii="Times New Roman" w:hAnsi="Times New Roman" w:cs="Times New Roman"/>
          <w:b/>
          <w:bCs/>
          <w:sz w:val="28"/>
          <w:szCs w:val="28"/>
        </w:rPr>
        <w:t>MASTERS SWIMMING</w:t>
      </w:r>
    </w:p>
    <w:p w14:paraId="791F2B9B" w14:textId="77777777" w:rsidR="00D108DA" w:rsidRPr="002A2635" w:rsidRDefault="00D108DA" w:rsidP="00D108DA">
      <w:pPr>
        <w:pStyle w:val="Heading3"/>
        <w:spacing w:before="0" w:after="0" w:line="240" w:lineRule="auto"/>
        <w:jc w:val="both"/>
        <w:rPr>
          <w:rFonts w:ascii="Times New Roman" w:hAnsi="Times New Roman" w:cs="Times New Roman"/>
          <w:sz w:val="24"/>
          <w:szCs w:val="24"/>
        </w:rPr>
      </w:pPr>
      <w:bookmarkStart w:id="15" w:name="_n6uxm5eabkaj" w:colFirst="0" w:colLast="0"/>
      <w:bookmarkEnd w:id="15"/>
    </w:p>
    <w:p w14:paraId="10B76725" w14:textId="1E6860BC" w:rsidR="00830C25" w:rsidRPr="002A2635" w:rsidRDefault="005F1A94" w:rsidP="00D108DA">
      <w:pPr>
        <w:pStyle w:val="Heading3"/>
        <w:spacing w:before="0" w:after="0" w:line="240" w:lineRule="auto"/>
        <w:jc w:val="both"/>
        <w:rPr>
          <w:rFonts w:ascii="Times New Roman" w:hAnsi="Times New Roman" w:cs="Times New Roman"/>
          <w:b/>
          <w:bCs/>
          <w:sz w:val="24"/>
          <w:szCs w:val="24"/>
        </w:rPr>
      </w:pPr>
      <w:r w:rsidRPr="002A2635">
        <w:rPr>
          <w:rFonts w:ascii="Times New Roman" w:hAnsi="Times New Roman" w:cs="Times New Roman"/>
          <w:b/>
          <w:bCs/>
          <w:sz w:val="24"/>
          <w:szCs w:val="24"/>
        </w:rPr>
        <w:t xml:space="preserve">Benefits of </w:t>
      </w:r>
      <w:r w:rsidR="008C6C92" w:rsidRPr="002A2635">
        <w:rPr>
          <w:rFonts w:ascii="Times New Roman" w:hAnsi="Times New Roman" w:cs="Times New Roman"/>
          <w:b/>
          <w:bCs/>
          <w:sz w:val="24"/>
          <w:szCs w:val="24"/>
        </w:rPr>
        <w:t>E</w:t>
      </w:r>
      <w:r w:rsidRPr="002A2635">
        <w:rPr>
          <w:rFonts w:ascii="Times New Roman" w:hAnsi="Times New Roman" w:cs="Times New Roman"/>
          <w:b/>
          <w:bCs/>
          <w:sz w:val="24"/>
          <w:szCs w:val="24"/>
        </w:rPr>
        <w:t xml:space="preserve">xercise and </w:t>
      </w:r>
      <w:r w:rsidR="008C6C92" w:rsidRPr="002A2635">
        <w:rPr>
          <w:rFonts w:ascii="Times New Roman" w:hAnsi="Times New Roman" w:cs="Times New Roman"/>
          <w:b/>
          <w:bCs/>
          <w:sz w:val="24"/>
          <w:szCs w:val="24"/>
        </w:rPr>
        <w:t>M</w:t>
      </w:r>
      <w:r w:rsidRPr="002A2635">
        <w:rPr>
          <w:rFonts w:ascii="Times New Roman" w:hAnsi="Times New Roman" w:cs="Times New Roman"/>
          <w:b/>
          <w:bCs/>
          <w:sz w:val="24"/>
          <w:szCs w:val="24"/>
        </w:rPr>
        <w:t xml:space="preserve">asters </w:t>
      </w:r>
      <w:r w:rsidR="008C6C92" w:rsidRPr="002A2635">
        <w:rPr>
          <w:rFonts w:ascii="Times New Roman" w:hAnsi="Times New Roman" w:cs="Times New Roman"/>
          <w:b/>
          <w:bCs/>
          <w:sz w:val="24"/>
          <w:szCs w:val="24"/>
        </w:rPr>
        <w:t>S</w:t>
      </w:r>
      <w:r w:rsidRPr="002A2635">
        <w:rPr>
          <w:rFonts w:ascii="Times New Roman" w:hAnsi="Times New Roman" w:cs="Times New Roman"/>
          <w:b/>
          <w:bCs/>
          <w:sz w:val="24"/>
          <w:szCs w:val="24"/>
        </w:rPr>
        <w:t>wimming</w:t>
      </w:r>
    </w:p>
    <w:p w14:paraId="66FC9F20" w14:textId="76F14E65" w:rsidR="00830C25" w:rsidRDefault="005F1A94" w:rsidP="000005FB">
      <w:pPr>
        <w:spacing w:line="240" w:lineRule="auto"/>
        <w:ind w:firstLine="720"/>
        <w:jc w:val="both"/>
        <w:rPr>
          <w:rFonts w:ascii="Times New Roman" w:eastAsia="Times New Roman" w:hAnsi="Times New Roman" w:cs="Times New Roman"/>
          <w:sz w:val="24"/>
          <w:szCs w:val="24"/>
        </w:rPr>
      </w:pPr>
      <w:r w:rsidRPr="002A2635">
        <w:rPr>
          <w:rFonts w:ascii="Times New Roman" w:eastAsia="Times New Roman" w:hAnsi="Times New Roman" w:cs="Times New Roman"/>
          <w:sz w:val="24"/>
          <w:szCs w:val="24"/>
        </w:rPr>
        <w:t xml:space="preserve">Masters swimmers have been found to have better health outcomes compared to the general </w:t>
      </w:r>
      <w:r w:rsidR="008C6C92" w:rsidRPr="002A2635">
        <w:rPr>
          <w:rFonts w:ascii="Times New Roman" w:eastAsia="Times New Roman" w:hAnsi="Times New Roman" w:cs="Times New Roman"/>
          <w:sz w:val="24"/>
          <w:szCs w:val="24"/>
        </w:rPr>
        <w:t>population. Potdevin</w:t>
      </w:r>
      <w:r w:rsidRPr="002A2635">
        <w:rPr>
          <w:rFonts w:ascii="Times New Roman" w:eastAsia="Times New Roman" w:hAnsi="Times New Roman" w:cs="Times New Roman"/>
          <w:sz w:val="24"/>
          <w:szCs w:val="24"/>
        </w:rPr>
        <w:t xml:space="preserve"> et al (2015) found that master swimmers had lower rates of obesity, greater peak expiratory flow values suggesting improved lung function, and more favorable scores on a health-related quality of life questionnaire. The study also noted that master swimmers used less</w:t>
      </w:r>
      <w:r>
        <w:rPr>
          <w:rFonts w:ascii="Times New Roman" w:eastAsia="Times New Roman" w:hAnsi="Times New Roman" w:cs="Times New Roman"/>
          <w:sz w:val="24"/>
          <w:szCs w:val="24"/>
        </w:rPr>
        <w:t xml:space="preserve"> medication, suggesting a positive impact on health outcomes.</w:t>
      </w:r>
    </w:p>
    <w:p w14:paraId="047180AB" w14:textId="4F5B8806" w:rsidR="00830C25" w:rsidRPr="002A2635" w:rsidRDefault="005F1A94" w:rsidP="000005FB">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addition to the physiological benefits, masters swimming has been found to have positive effects on psychological well-being. Older adults who engage in regular exercise, including swimming, experience improvements in physical, psychological, and social functioning, </w:t>
      </w:r>
      <w:r w:rsidRPr="002A2635">
        <w:rPr>
          <w:rFonts w:ascii="Times New Roman" w:eastAsia="Times New Roman" w:hAnsi="Times New Roman" w:cs="Times New Roman"/>
          <w:sz w:val="24"/>
          <w:szCs w:val="24"/>
        </w:rPr>
        <w:lastRenderedPageBreak/>
        <w:t>leading to a higher quality of life and independent living (</w:t>
      </w:r>
      <w:r w:rsidRPr="002A2635">
        <w:rPr>
          <w:rFonts w:ascii="Times New Roman" w:eastAsia="Times New Roman" w:hAnsi="Times New Roman" w:cs="Times New Roman"/>
        </w:rPr>
        <w:t xml:space="preserve">Mehra et al., 2016). </w:t>
      </w:r>
      <w:r w:rsidRPr="002A2635">
        <w:rPr>
          <w:rFonts w:ascii="Times New Roman" w:eastAsia="Times New Roman" w:hAnsi="Times New Roman" w:cs="Times New Roman"/>
          <w:sz w:val="24"/>
          <w:szCs w:val="24"/>
        </w:rPr>
        <w:t>Swimming as a form of exercise has been associated with improved psychological health, increased life satisfaction, and reduced stress, anxiety, tension, and sadness compared to other exercises (Rowe, 2023)</w:t>
      </w:r>
      <w:r w:rsidR="002A2635" w:rsidRPr="002A2635">
        <w:rPr>
          <w:rFonts w:ascii="Times New Roman" w:eastAsia="Times New Roman" w:hAnsi="Times New Roman" w:cs="Times New Roman"/>
          <w:sz w:val="24"/>
          <w:szCs w:val="24"/>
        </w:rPr>
        <w:t xml:space="preserve">. </w:t>
      </w:r>
    </w:p>
    <w:p w14:paraId="50EBFADE" w14:textId="77777777" w:rsidR="00D108DA" w:rsidRPr="002A2635" w:rsidRDefault="00D108DA" w:rsidP="000005FB">
      <w:pPr>
        <w:pStyle w:val="Heading3"/>
        <w:spacing w:before="0" w:after="0" w:line="240" w:lineRule="auto"/>
        <w:ind w:firstLine="720"/>
        <w:jc w:val="both"/>
        <w:rPr>
          <w:rFonts w:ascii="Times New Roman" w:hAnsi="Times New Roman" w:cs="Times New Roman"/>
          <w:sz w:val="24"/>
          <w:szCs w:val="24"/>
        </w:rPr>
      </w:pPr>
      <w:bookmarkStart w:id="16" w:name="_adjqbpkg91c9" w:colFirst="0" w:colLast="0"/>
      <w:bookmarkEnd w:id="16"/>
    </w:p>
    <w:p w14:paraId="1161E522" w14:textId="4F468BF4" w:rsidR="00830C25" w:rsidRPr="002A2635" w:rsidRDefault="005F1A94" w:rsidP="00D108DA">
      <w:pPr>
        <w:pStyle w:val="Heading3"/>
        <w:spacing w:before="0" w:after="0" w:line="240" w:lineRule="auto"/>
        <w:rPr>
          <w:rFonts w:ascii="Times New Roman" w:hAnsi="Times New Roman" w:cs="Times New Roman"/>
          <w:b/>
          <w:bCs/>
          <w:sz w:val="24"/>
          <w:szCs w:val="24"/>
        </w:rPr>
      </w:pPr>
      <w:r w:rsidRPr="002A2635">
        <w:rPr>
          <w:rFonts w:ascii="Times New Roman" w:hAnsi="Times New Roman" w:cs="Times New Roman"/>
          <w:b/>
          <w:bCs/>
          <w:sz w:val="24"/>
          <w:szCs w:val="24"/>
        </w:rPr>
        <w:t xml:space="preserve">Masters </w:t>
      </w:r>
      <w:r w:rsidR="008C6C92" w:rsidRPr="002A2635">
        <w:rPr>
          <w:rFonts w:ascii="Times New Roman" w:hAnsi="Times New Roman" w:cs="Times New Roman"/>
          <w:b/>
          <w:bCs/>
          <w:sz w:val="24"/>
          <w:szCs w:val="24"/>
        </w:rPr>
        <w:t>S</w:t>
      </w:r>
      <w:r w:rsidRPr="002A2635">
        <w:rPr>
          <w:rFonts w:ascii="Times New Roman" w:hAnsi="Times New Roman" w:cs="Times New Roman"/>
          <w:b/>
          <w:bCs/>
          <w:sz w:val="24"/>
          <w:szCs w:val="24"/>
        </w:rPr>
        <w:t xml:space="preserve">wimming </w:t>
      </w:r>
      <w:r w:rsidR="008C6C92" w:rsidRPr="002A2635">
        <w:rPr>
          <w:rFonts w:ascii="Times New Roman" w:hAnsi="Times New Roman" w:cs="Times New Roman"/>
          <w:b/>
          <w:bCs/>
          <w:sz w:val="24"/>
          <w:szCs w:val="24"/>
        </w:rPr>
        <w:t>O</w:t>
      </w:r>
      <w:r w:rsidRPr="002A2635">
        <w:rPr>
          <w:rFonts w:ascii="Times New Roman" w:hAnsi="Times New Roman" w:cs="Times New Roman"/>
          <w:b/>
          <w:bCs/>
          <w:sz w:val="24"/>
          <w:szCs w:val="24"/>
        </w:rPr>
        <w:t>rganization</w:t>
      </w:r>
    </w:p>
    <w:p w14:paraId="73A007FD" w14:textId="77777777" w:rsidR="00830C25" w:rsidRPr="002A2635" w:rsidRDefault="005F1A94" w:rsidP="000005FB">
      <w:pPr>
        <w:spacing w:line="240" w:lineRule="auto"/>
        <w:ind w:firstLine="720"/>
        <w:jc w:val="both"/>
        <w:rPr>
          <w:rFonts w:ascii="Times New Roman" w:eastAsia="Times New Roman" w:hAnsi="Times New Roman" w:cs="Times New Roman"/>
          <w:sz w:val="24"/>
          <w:szCs w:val="24"/>
        </w:rPr>
      </w:pPr>
      <w:r w:rsidRPr="002A2635">
        <w:rPr>
          <w:rFonts w:ascii="Times New Roman" w:eastAsia="Times New Roman" w:hAnsi="Times New Roman" w:cs="Times New Roman"/>
          <w:sz w:val="24"/>
          <w:szCs w:val="24"/>
        </w:rPr>
        <w:t>U.S. Masters Swimming (USMS) is an organization that governs and organizes adult swimming in the United States. It is a membership-based organization that provides opportunities for adults, over the age of 18, to participate in organized swimming programs, competitions, and social activities.</w:t>
      </w:r>
    </w:p>
    <w:p w14:paraId="5D5F6F6B" w14:textId="161838C2" w:rsidR="00830C25" w:rsidRPr="002A2635" w:rsidRDefault="005F1A94" w:rsidP="000005FB">
      <w:pPr>
        <w:spacing w:line="240" w:lineRule="auto"/>
        <w:ind w:firstLine="720"/>
        <w:jc w:val="both"/>
        <w:rPr>
          <w:rFonts w:ascii="Times New Roman" w:eastAsia="Times New Roman" w:hAnsi="Times New Roman" w:cs="Times New Roman"/>
          <w:sz w:val="24"/>
          <w:szCs w:val="24"/>
        </w:rPr>
      </w:pPr>
      <w:r w:rsidRPr="002A2635">
        <w:rPr>
          <w:rFonts w:ascii="Times New Roman" w:eastAsia="Times New Roman" w:hAnsi="Times New Roman" w:cs="Times New Roman"/>
          <w:sz w:val="24"/>
          <w:szCs w:val="24"/>
        </w:rPr>
        <w:t xml:space="preserve">Individuals interested in becoming part of USMS can join as members and receive benefits, including access to organized practices, coaching, sanctioned competitions, and social events. Members are typically affiliated with a Local Masters Swimming Committee (LMSC) and a particular </w:t>
      </w:r>
      <w:r w:rsidR="00323549" w:rsidRPr="002A2635">
        <w:rPr>
          <w:rFonts w:ascii="Times New Roman" w:eastAsia="Times New Roman" w:hAnsi="Times New Roman" w:cs="Times New Roman"/>
          <w:sz w:val="24"/>
          <w:szCs w:val="24"/>
        </w:rPr>
        <w:t>swimming</w:t>
      </w:r>
      <w:r w:rsidRPr="002A2635">
        <w:rPr>
          <w:rFonts w:ascii="Times New Roman" w:eastAsia="Times New Roman" w:hAnsi="Times New Roman" w:cs="Times New Roman"/>
          <w:sz w:val="24"/>
          <w:szCs w:val="24"/>
        </w:rPr>
        <w:t xml:space="preserve"> team.</w:t>
      </w:r>
    </w:p>
    <w:p w14:paraId="6D51B396" w14:textId="77777777" w:rsidR="00D108DA" w:rsidRPr="002A2635" w:rsidRDefault="00D108DA" w:rsidP="000005FB">
      <w:pPr>
        <w:pStyle w:val="Heading3"/>
        <w:spacing w:before="0" w:after="0" w:line="240" w:lineRule="auto"/>
        <w:ind w:firstLine="720"/>
        <w:jc w:val="both"/>
        <w:rPr>
          <w:rFonts w:ascii="Times New Roman" w:eastAsia="Times New Roman" w:hAnsi="Times New Roman" w:cs="Times New Roman"/>
          <w:sz w:val="24"/>
          <w:szCs w:val="24"/>
        </w:rPr>
      </w:pPr>
      <w:bookmarkStart w:id="17" w:name="_tnlbbwt8sk77" w:colFirst="0" w:colLast="0"/>
      <w:bookmarkEnd w:id="17"/>
    </w:p>
    <w:p w14:paraId="3142351D" w14:textId="7E48D749" w:rsidR="00830C25" w:rsidRPr="002A2635" w:rsidRDefault="007219DA" w:rsidP="00D108DA">
      <w:pPr>
        <w:pStyle w:val="Heading3"/>
        <w:spacing w:before="0" w:after="0" w:line="240" w:lineRule="auto"/>
        <w:jc w:val="both"/>
        <w:rPr>
          <w:b/>
          <w:bCs/>
        </w:rPr>
      </w:pPr>
      <w:r w:rsidRPr="002A2635">
        <w:rPr>
          <w:rFonts w:ascii="Times New Roman" w:eastAsia="Times New Roman" w:hAnsi="Times New Roman" w:cs="Times New Roman"/>
          <w:b/>
          <w:bCs/>
          <w:sz w:val="24"/>
          <w:szCs w:val="24"/>
        </w:rPr>
        <w:t>Local Masters Swimming Committee (LMSC)</w:t>
      </w:r>
    </w:p>
    <w:p w14:paraId="53FC59D3" w14:textId="51E68F9A" w:rsidR="00830C25" w:rsidRPr="002A2635" w:rsidRDefault="005F1A94" w:rsidP="000005FB">
      <w:pPr>
        <w:spacing w:line="240" w:lineRule="auto"/>
        <w:ind w:firstLine="720"/>
        <w:jc w:val="both"/>
        <w:rPr>
          <w:rFonts w:ascii="Times New Roman" w:eastAsia="Times New Roman" w:hAnsi="Times New Roman" w:cs="Times New Roman"/>
          <w:sz w:val="24"/>
          <w:szCs w:val="24"/>
        </w:rPr>
      </w:pPr>
      <w:r w:rsidRPr="002A2635">
        <w:rPr>
          <w:rFonts w:ascii="Times New Roman" w:eastAsia="Times New Roman" w:hAnsi="Times New Roman" w:cs="Times New Roman"/>
          <w:sz w:val="24"/>
          <w:szCs w:val="24"/>
        </w:rPr>
        <w:t xml:space="preserve">The LMSC is the regional governing body that oversees Masters swimming activities within a specific geographic area in the United States. There are 52 LMSCs in the US and while they are typically per state, states have </w:t>
      </w:r>
      <w:r w:rsidR="002A2635" w:rsidRPr="002A2635">
        <w:rPr>
          <w:rFonts w:ascii="Times New Roman" w:eastAsia="Times New Roman" w:hAnsi="Times New Roman" w:cs="Times New Roman"/>
          <w:sz w:val="24"/>
          <w:szCs w:val="24"/>
        </w:rPr>
        <w:t>combined,</w:t>
      </w:r>
      <w:r w:rsidRPr="002A2635">
        <w:rPr>
          <w:rFonts w:ascii="Times New Roman" w:eastAsia="Times New Roman" w:hAnsi="Times New Roman" w:cs="Times New Roman"/>
          <w:sz w:val="24"/>
          <w:szCs w:val="24"/>
        </w:rPr>
        <w:t xml:space="preserve"> and some large states have multiple LMSCs</w:t>
      </w:r>
      <w:r w:rsidR="002A2635" w:rsidRPr="002A2635">
        <w:rPr>
          <w:rFonts w:ascii="Times New Roman" w:eastAsia="Times New Roman" w:hAnsi="Times New Roman" w:cs="Times New Roman"/>
          <w:sz w:val="24"/>
          <w:szCs w:val="24"/>
        </w:rPr>
        <w:t xml:space="preserve">. </w:t>
      </w:r>
      <w:r w:rsidRPr="002A2635">
        <w:rPr>
          <w:rFonts w:ascii="Times New Roman" w:eastAsia="Times New Roman" w:hAnsi="Times New Roman" w:cs="Times New Roman"/>
          <w:sz w:val="24"/>
          <w:szCs w:val="24"/>
        </w:rPr>
        <w:t>The division into LMSCs is to efficiently manage and support Masters swimming programs, competitions, and clubs at the local level.</w:t>
      </w:r>
    </w:p>
    <w:p w14:paraId="130EC7A6" w14:textId="1B402776" w:rsidR="00830C25" w:rsidRPr="002A2635" w:rsidRDefault="005F1A94" w:rsidP="000005FB">
      <w:pPr>
        <w:spacing w:line="240" w:lineRule="auto"/>
        <w:ind w:firstLine="720"/>
        <w:jc w:val="both"/>
        <w:rPr>
          <w:rFonts w:ascii="Times New Roman" w:eastAsia="Times New Roman" w:hAnsi="Times New Roman" w:cs="Times New Roman"/>
          <w:sz w:val="24"/>
          <w:szCs w:val="24"/>
        </w:rPr>
      </w:pPr>
      <w:r w:rsidRPr="002A2635">
        <w:rPr>
          <w:rFonts w:ascii="Times New Roman" w:eastAsia="Times New Roman" w:hAnsi="Times New Roman" w:cs="Times New Roman"/>
          <w:sz w:val="24"/>
          <w:szCs w:val="24"/>
        </w:rPr>
        <w:t xml:space="preserve">USMS members are often affiliated with their local club or team. Each club operates under the umbrella of USMS and provides training and competition opportunities for its members. These clubs are often based in local </w:t>
      </w:r>
      <w:r w:rsidR="00323549" w:rsidRPr="002A2635">
        <w:rPr>
          <w:rFonts w:ascii="Times New Roman" w:eastAsia="Times New Roman" w:hAnsi="Times New Roman" w:cs="Times New Roman"/>
          <w:sz w:val="24"/>
          <w:szCs w:val="24"/>
        </w:rPr>
        <w:t>swimming</w:t>
      </w:r>
      <w:r w:rsidRPr="002A2635">
        <w:rPr>
          <w:rFonts w:ascii="Times New Roman" w:eastAsia="Times New Roman" w:hAnsi="Times New Roman" w:cs="Times New Roman"/>
          <w:sz w:val="24"/>
          <w:szCs w:val="24"/>
        </w:rPr>
        <w:t xml:space="preserve"> facilities such as pools or open water venues.</w:t>
      </w:r>
    </w:p>
    <w:p w14:paraId="3F03E901" w14:textId="77777777" w:rsidR="00D108DA" w:rsidRPr="002A2635" w:rsidRDefault="00D108DA" w:rsidP="000005FB">
      <w:pPr>
        <w:pStyle w:val="Heading3"/>
        <w:spacing w:before="0" w:after="0" w:line="240" w:lineRule="auto"/>
        <w:ind w:firstLine="720"/>
        <w:jc w:val="both"/>
      </w:pPr>
      <w:bookmarkStart w:id="18" w:name="_nngdur44hbd2" w:colFirst="0" w:colLast="0"/>
      <w:bookmarkEnd w:id="18"/>
    </w:p>
    <w:p w14:paraId="390DF689" w14:textId="2A47BA1B" w:rsidR="00830C25" w:rsidRPr="002A2635" w:rsidRDefault="005F1A94" w:rsidP="00D108DA">
      <w:pPr>
        <w:pStyle w:val="Heading3"/>
        <w:spacing w:before="0" w:after="0" w:line="240" w:lineRule="auto"/>
        <w:rPr>
          <w:rFonts w:ascii="Times New Roman" w:hAnsi="Times New Roman" w:cs="Times New Roman"/>
          <w:b/>
          <w:bCs/>
          <w:sz w:val="24"/>
          <w:szCs w:val="24"/>
        </w:rPr>
      </w:pPr>
      <w:r w:rsidRPr="002A2635">
        <w:rPr>
          <w:rFonts w:ascii="Times New Roman" w:hAnsi="Times New Roman" w:cs="Times New Roman"/>
          <w:b/>
          <w:bCs/>
          <w:sz w:val="24"/>
          <w:szCs w:val="24"/>
        </w:rPr>
        <w:t>Zones</w:t>
      </w:r>
    </w:p>
    <w:p w14:paraId="67B7A754" w14:textId="77777777" w:rsidR="00830C25" w:rsidRPr="002A2635" w:rsidRDefault="005F1A94" w:rsidP="000005FB">
      <w:pPr>
        <w:spacing w:line="240" w:lineRule="auto"/>
        <w:ind w:firstLine="720"/>
        <w:jc w:val="both"/>
      </w:pPr>
      <w:r w:rsidRPr="002A2635">
        <w:rPr>
          <w:rFonts w:ascii="Times New Roman" w:eastAsia="Times New Roman" w:hAnsi="Times New Roman" w:cs="Times New Roman"/>
          <w:b/>
          <w:noProof/>
          <w:sz w:val="24"/>
          <w:szCs w:val="24"/>
        </w:rPr>
        <w:drawing>
          <wp:inline distT="114300" distB="114300" distL="114300" distR="114300" wp14:anchorId="7D22A1F8" wp14:editId="34AC988A">
            <wp:extent cx="4595813" cy="3550924"/>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4595813" cy="3550924"/>
                    </a:xfrm>
                    <a:prstGeom prst="rect">
                      <a:avLst/>
                    </a:prstGeom>
                    <a:ln/>
                  </pic:spPr>
                </pic:pic>
              </a:graphicData>
            </a:graphic>
          </wp:inline>
        </w:drawing>
      </w:r>
    </w:p>
    <w:p w14:paraId="0B9B3F40" w14:textId="77777777" w:rsidR="00830C25" w:rsidRPr="002A2635" w:rsidRDefault="00830C25" w:rsidP="000005FB">
      <w:pPr>
        <w:pStyle w:val="Heading3"/>
        <w:spacing w:before="0" w:after="0" w:line="240" w:lineRule="auto"/>
        <w:ind w:firstLine="720"/>
        <w:jc w:val="both"/>
      </w:pPr>
      <w:bookmarkStart w:id="19" w:name="_b3j84ei9wui8" w:colFirst="0" w:colLast="0"/>
      <w:bookmarkEnd w:id="19"/>
    </w:p>
    <w:p w14:paraId="5DD625C8" w14:textId="7FE9B70C" w:rsidR="00830C25" w:rsidRPr="002A2635" w:rsidRDefault="005F1A94" w:rsidP="00D108DA">
      <w:pPr>
        <w:pStyle w:val="Heading3"/>
        <w:spacing w:before="0" w:after="0" w:line="240" w:lineRule="auto"/>
        <w:ind w:firstLine="720"/>
        <w:jc w:val="center"/>
        <w:rPr>
          <w:rFonts w:ascii="Times New Roman" w:hAnsi="Times New Roman" w:cs="Times New Roman"/>
          <w:b/>
          <w:bCs/>
        </w:rPr>
      </w:pPr>
      <w:bookmarkStart w:id="20" w:name="_pe26u0gxg8bt" w:colFirst="0" w:colLast="0"/>
      <w:bookmarkEnd w:id="20"/>
      <w:r w:rsidRPr="002A2635">
        <w:rPr>
          <w:rFonts w:ascii="Times New Roman" w:hAnsi="Times New Roman" w:cs="Times New Roman"/>
          <w:b/>
          <w:bCs/>
        </w:rPr>
        <w:t>O</w:t>
      </w:r>
      <w:r w:rsidR="008C6C92" w:rsidRPr="002A2635">
        <w:rPr>
          <w:rFonts w:ascii="Times New Roman" w:hAnsi="Times New Roman" w:cs="Times New Roman"/>
          <w:b/>
          <w:bCs/>
        </w:rPr>
        <w:t>FFERINGS OF MASTERS SWIM CLUBS</w:t>
      </w:r>
    </w:p>
    <w:p w14:paraId="45FEF57B" w14:textId="77777777" w:rsidR="00D108DA" w:rsidRPr="002A2635" w:rsidRDefault="00D108DA" w:rsidP="00D108DA">
      <w:pPr>
        <w:rPr>
          <w:rFonts w:ascii="Times New Roman" w:hAnsi="Times New Roman" w:cs="Times New Roman"/>
        </w:rPr>
      </w:pPr>
    </w:p>
    <w:p w14:paraId="7B7457F3" w14:textId="4006E612" w:rsidR="00830C25" w:rsidRPr="002A2635" w:rsidRDefault="005F1A94" w:rsidP="00D108DA">
      <w:pPr>
        <w:pStyle w:val="Heading4"/>
        <w:spacing w:before="0" w:after="0" w:line="240" w:lineRule="auto"/>
        <w:jc w:val="both"/>
        <w:rPr>
          <w:rFonts w:ascii="Times New Roman" w:hAnsi="Times New Roman" w:cs="Times New Roman"/>
          <w:b/>
          <w:bCs/>
        </w:rPr>
      </w:pPr>
      <w:bookmarkStart w:id="21" w:name="_tfip6y5r88f0" w:colFirst="0" w:colLast="0"/>
      <w:bookmarkEnd w:id="21"/>
      <w:r w:rsidRPr="002A2635">
        <w:rPr>
          <w:rFonts w:ascii="Times New Roman" w:hAnsi="Times New Roman" w:cs="Times New Roman"/>
          <w:b/>
          <w:bCs/>
        </w:rPr>
        <w:t xml:space="preserve">Certified </w:t>
      </w:r>
      <w:r w:rsidR="008C6C92" w:rsidRPr="002A2635">
        <w:rPr>
          <w:rFonts w:ascii="Times New Roman" w:hAnsi="Times New Roman" w:cs="Times New Roman"/>
          <w:b/>
          <w:bCs/>
        </w:rPr>
        <w:t>C</w:t>
      </w:r>
      <w:r w:rsidRPr="002A2635">
        <w:rPr>
          <w:rFonts w:ascii="Times New Roman" w:hAnsi="Times New Roman" w:cs="Times New Roman"/>
          <w:b/>
          <w:bCs/>
        </w:rPr>
        <w:t>oaches</w:t>
      </w:r>
    </w:p>
    <w:p w14:paraId="395EED81" w14:textId="77777777" w:rsidR="00830C25" w:rsidRPr="002A2635" w:rsidRDefault="005F1A94" w:rsidP="000005FB">
      <w:pPr>
        <w:spacing w:line="240" w:lineRule="auto"/>
        <w:ind w:firstLine="720"/>
        <w:jc w:val="both"/>
        <w:rPr>
          <w:rFonts w:ascii="Times New Roman" w:eastAsia="Times New Roman" w:hAnsi="Times New Roman" w:cs="Times New Roman"/>
          <w:sz w:val="24"/>
          <w:szCs w:val="24"/>
        </w:rPr>
      </w:pPr>
      <w:r w:rsidRPr="002A2635">
        <w:rPr>
          <w:rFonts w:ascii="Times New Roman" w:eastAsia="Times New Roman" w:hAnsi="Times New Roman" w:cs="Times New Roman"/>
          <w:sz w:val="24"/>
          <w:szCs w:val="24"/>
        </w:rPr>
        <w:t xml:space="preserve">Extending beyond social events, masters athletes have a desire to maintain physical fitness. As stated earlier, trained coaches understand masters age athletes and their knowledge of training may reduce the injuries that can be sustained during physical fitness activities. USMS is aware of these benefits and clubs are often led by certified coaches who design and oversee training programs for adult swimmers. </w:t>
      </w:r>
    </w:p>
    <w:p w14:paraId="562344F0" w14:textId="77777777" w:rsidR="00D108DA" w:rsidRPr="002A2635" w:rsidRDefault="00D108DA" w:rsidP="000005FB">
      <w:pPr>
        <w:spacing w:line="240" w:lineRule="auto"/>
        <w:ind w:firstLine="720"/>
        <w:jc w:val="both"/>
        <w:rPr>
          <w:rFonts w:ascii="Times New Roman" w:eastAsia="Times New Roman" w:hAnsi="Times New Roman" w:cs="Times New Roman"/>
          <w:sz w:val="24"/>
          <w:szCs w:val="24"/>
        </w:rPr>
      </w:pPr>
    </w:p>
    <w:p w14:paraId="09CA3AD1" w14:textId="6DD56638" w:rsidR="00830C25" w:rsidRPr="002A2635" w:rsidRDefault="005F1A94" w:rsidP="00D108DA">
      <w:pPr>
        <w:pStyle w:val="Heading4"/>
        <w:spacing w:before="0" w:after="0" w:line="240" w:lineRule="auto"/>
        <w:rPr>
          <w:rFonts w:ascii="Times New Roman" w:hAnsi="Times New Roman" w:cs="Times New Roman"/>
          <w:b/>
          <w:bCs/>
        </w:rPr>
      </w:pPr>
      <w:bookmarkStart w:id="22" w:name="_jevabcl6nnbn" w:colFirst="0" w:colLast="0"/>
      <w:bookmarkEnd w:id="22"/>
      <w:r w:rsidRPr="002A2635">
        <w:rPr>
          <w:rFonts w:ascii="Times New Roman" w:hAnsi="Times New Roman" w:cs="Times New Roman"/>
          <w:b/>
          <w:bCs/>
        </w:rPr>
        <w:t xml:space="preserve">Swim </w:t>
      </w:r>
      <w:r w:rsidR="008C6C92" w:rsidRPr="002A2635">
        <w:rPr>
          <w:rFonts w:ascii="Times New Roman" w:hAnsi="Times New Roman" w:cs="Times New Roman"/>
          <w:b/>
          <w:bCs/>
        </w:rPr>
        <w:t>M</w:t>
      </w:r>
      <w:r w:rsidRPr="002A2635">
        <w:rPr>
          <w:rFonts w:ascii="Times New Roman" w:hAnsi="Times New Roman" w:cs="Times New Roman"/>
          <w:b/>
          <w:bCs/>
        </w:rPr>
        <w:t xml:space="preserve">eets and </w:t>
      </w:r>
      <w:r w:rsidR="008C6C92" w:rsidRPr="002A2635">
        <w:rPr>
          <w:rFonts w:ascii="Times New Roman" w:hAnsi="Times New Roman" w:cs="Times New Roman"/>
          <w:b/>
          <w:bCs/>
        </w:rPr>
        <w:t>E</w:t>
      </w:r>
      <w:r w:rsidRPr="002A2635">
        <w:rPr>
          <w:rFonts w:ascii="Times New Roman" w:hAnsi="Times New Roman" w:cs="Times New Roman"/>
          <w:b/>
          <w:bCs/>
        </w:rPr>
        <w:t>vents</w:t>
      </w:r>
    </w:p>
    <w:p w14:paraId="2E3F2C4F" w14:textId="77777777" w:rsidR="00830C25" w:rsidRPr="002A2635" w:rsidRDefault="005F1A94" w:rsidP="000005FB">
      <w:pPr>
        <w:spacing w:line="240" w:lineRule="auto"/>
        <w:ind w:firstLine="720"/>
        <w:jc w:val="both"/>
        <w:rPr>
          <w:rFonts w:ascii="Times New Roman" w:eastAsia="Times New Roman" w:hAnsi="Times New Roman" w:cs="Times New Roman"/>
          <w:sz w:val="24"/>
          <w:szCs w:val="24"/>
        </w:rPr>
      </w:pPr>
      <w:r w:rsidRPr="002A2635">
        <w:rPr>
          <w:rFonts w:ascii="Times New Roman" w:eastAsia="Times New Roman" w:hAnsi="Times New Roman" w:cs="Times New Roman"/>
          <w:sz w:val="24"/>
          <w:szCs w:val="24"/>
        </w:rPr>
        <w:t xml:space="preserve">Participation in competitions and events represents not only a commitment to physical fitness but also a celebration of determination and passion (Kontro et al., 2022). Local clubs, LMSCs, and the national USMS organize a wide range of sanctioned swimming events throughout the year. These events categorize swimmers based on their age and include pool meets, open water races, and virtual competitions. </w:t>
      </w:r>
    </w:p>
    <w:p w14:paraId="613B5F3D" w14:textId="49752933" w:rsidR="00830C25" w:rsidRPr="002A2635" w:rsidRDefault="005F1A94" w:rsidP="000005FB">
      <w:pPr>
        <w:spacing w:line="240" w:lineRule="auto"/>
        <w:ind w:firstLine="720"/>
        <w:jc w:val="both"/>
        <w:rPr>
          <w:rFonts w:ascii="Times New Roman" w:eastAsia="Times New Roman" w:hAnsi="Times New Roman" w:cs="Times New Roman"/>
          <w:sz w:val="24"/>
          <w:szCs w:val="24"/>
        </w:rPr>
      </w:pPr>
      <w:bookmarkStart w:id="23" w:name="_6ypfan1gx3iq" w:colFirst="0" w:colLast="0"/>
      <w:bookmarkEnd w:id="23"/>
      <w:r w:rsidRPr="002A2635">
        <w:rPr>
          <w:rFonts w:ascii="Times New Roman" w:eastAsia="Times New Roman" w:hAnsi="Times New Roman" w:cs="Times New Roman"/>
          <w:sz w:val="24"/>
          <w:szCs w:val="24"/>
        </w:rPr>
        <w:t xml:space="preserve">Beyond competitions and training, U.S. Masters Swimming clubs often organize social events and gatherings to foster camaraderie and build a sense of community among members. Some events focus on non-competitive aspects of swimming, such as stroke clinics, workshops, and social gatherings. These events are aimed at improving technique, enhancing fitness, and fostering a sense of community among USMS members and contribute to the overall experience of being part of the Masters swimming community </w:t>
      </w:r>
      <w:bookmarkStart w:id="24" w:name="_t28if625u10t" w:colFirst="0" w:colLast="0"/>
      <w:bookmarkEnd w:id="24"/>
    </w:p>
    <w:p w14:paraId="17ED6CCC" w14:textId="77777777" w:rsidR="00D108DA" w:rsidRPr="002A2635" w:rsidRDefault="00D108DA" w:rsidP="000005FB">
      <w:pPr>
        <w:pStyle w:val="Heading4"/>
        <w:spacing w:before="0" w:after="0" w:line="240" w:lineRule="auto"/>
        <w:ind w:firstLine="720"/>
        <w:jc w:val="both"/>
      </w:pPr>
    </w:p>
    <w:p w14:paraId="45EB92BD" w14:textId="45278385" w:rsidR="00830C25" w:rsidRPr="002A2635" w:rsidRDefault="005F1A94" w:rsidP="00D108DA">
      <w:pPr>
        <w:pStyle w:val="Heading4"/>
        <w:spacing w:before="0" w:after="0" w:line="240" w:lineRule="auto"/>
        <w:jc w:val="both"/>
        <w:rPr>
          <w:rFonts w:ascii="Times New Roman" w:hAnsi="Times New Roman" w:cs="Times New Roman"/>
          <w:i/>
          <w:iCs/>
        </w:rPr>
      </w:pPr>
      <w:r w:rsidRPr="002A2635">
        <w:rPr>
          <w:rFonts w:ascii="Times New Roman" w:hAnsi="Times New Roman" w:cs="Times New Roman"/>
          <w:i/>
          <w:iCs/>
        </w:rPr>
        <w:t>LMSC sponsored events</w:t>
      </w:r>
    </w:p>
    <w:p w14:paraId="79692E41" w14:textId="77777777" w:rsidR="00830C25" w:rsidRPr="002A2635" w:rsidRDefault="005F1A94" w:rsidP="000005FB">
      <w:pPr>
        <w:spacing w:line="240" w:lineRule="auto"/>
        <w:ind w:firstLine="720"/>
        <w:jc w:val="both"/>
        <w:rPr>
          <w:rFonts w:ascii="Times New Roman" w:eastAsia="Times New Roman" w:hAnsi="Times New Roman" w:cs="Times New Roman"/>
          <w:sz w:val="24"/>
          <w:szCs w:val="24"/>
        </w:rPr>
      </w:pPr>
      <w:r w:rsidRPr="002A2635">
        <w:rPr>
          <w:rFonts w:ascii="Times New Roman" w:eastAsia="Times New Roman" w:hAnsi="Times New Roman" w:cs="Times New Roman"/>
          <w:sz w:val="24"/>
          <w:szCs w:val="24"/>
        </w:rPr>
        <w:t>A Local Masters Swimming Club (LMSC) may extend its offerings beyond supporting team or club activities and incorporating various swim events into its programming. These events can complement or even replace a club sponsored meet to provide members with a diverse range of swimming experiences. Examples of such events include swim meets and open water swims.</w:t>
      </w:r>
    </w:p>
    <w:p w14:paraId="6991EC50" w14:textId="77777777" w:rsidR="008C6C92" w:rsidRPr="002A2635" w:rsidRDefault="008C6C92" w:rsidP="008C6C92">
      <w:pPr>
        <w:pStyle w:val="Heading3"/>
        <w:spacing w:before="0" w:after="0" w:line="240" w:lineRule="auto"/>
        <w:jc w:val="both"/>
        <w:rPr>
          <w:rFonts w:ascii="Times New Roman" w:hAnsi="Times New Roman" w:cs="Times New Roman"/>
          <w:b/>
          <w:bCs/>
          <w:sz w:val="24"/>
          <w:szCs w:val="24"/>
        </w:rPr>
      </w:pPr>
      <w:bookmarkStart w:id="25" w:name="_qt54okh2bfz" w:colFirst="0" w:colLast="0"/>
      <w:bookmarkEnd w:id="25"/>
    </w:p>
    <w:p w14:paraId="53206C66" w14:textId="7D02A571" w:rsidR="00830C25" w:rsidRPr="002A2635" w:rsidRDefault="005F1A94" w:rsidP="008C6C92">
      <w:pPr>
        <w:pStyle w:val="Heading3"/>
        <w:spacing w:before="0" w:after="0" w:line="240" w:lineRule="auto"/>
        <w:jc w:val="both"/>
        <w:rPr>
          <w:rFonts w:ascii="Times New Roman" w:hAnsi="Times New Roman" w:cs="Times New Roman"/>
          <w:b/>
          <w:bCs/>
          <w:sz w:val="24"/>
          <w:szCs w:val="24"/>
        </w:rPr>
      </w:pPr>
      <w:r w:rsidRPr="002A2635">
        <w:rPr>
          <w:rFonts w:ascii="Times New Roman" w:hAnsi="Times New Roman" w:cs="Times New Roman"/>
          <w:b/>
          <w:bCs/>
          <w:sz w:val="24"/>
          <w:szCs w:val="24"/>
        </w:rPr>
        <w:t>Membership</w:t>
      </w:r>
    </w:p>
    <w:p w14:paraId="1DEB5767" w14:textId="77777777" w:rsidR="00830C25" w:rsidRDefault="005F1A94" w:rsidP="000005FB">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purpose of this study is to investigate the factors that influence membership in U.S. Masters Swimming (USMS) by examining both financial and non-financial variables. Several studies have shown that motivation, integration (both clinical and academic), and the presence of a supportive peer network emerge as important factors in promoting program retention (Dodge et al, 2009; Caldwell and Andereck, 1994).</w:t>
      </w:r>
    </w:p>
    <w:p w14:paraId="6884D5CB" w14:textId="7AED4555" w:rsidR="00830C25" w:rsidRPr="002A2635" w:rsidRDefault="00830C25" w:rsidP="000005FB">
      <w:pPr>
        <w:pStyle w:val="Heading3"/>
        <w:spacing w:before="0" w:after="0" w:line="240" w:lineRule="auto"/>
        <w:ind w:firstLine="720"/>
        <w:jc w:val="both"/>
      </w:pPr>
      <w:bookmarkStart w:id="26" w:name="_j3s4e7kxm8xs" w:colFirst="0" w:colLast="0"/>
      <w:bookmarkEnd w:id="26"/>
    </w:p>
    <w:p w14:paraId="4B0AC29C" w14:textId="77777777" w:rsidR="00830C25" w:rsidRPr="002A2635" w:rsidRDefault="005F1A94" w:rsidP="000005FB">
      <w:pPr>
        <w:spacing w:line="240" w:lineRule="auto"/>
        <w:ind w:firstLine="720"/>
        <w:jc w:val="both"/>
        <w:rPr>
          <w:rFonts w:ascii="Times New Roman" w:eastAsia="Times New Roman" w:hAnsi="Times New Roman" w:cs="Times New Roman"/>
          <w:sz w:val="24"/>
          <w:szCs w:val="24"/>
        </w:rPr>
      </w:pPr>
      <w:r w:rsidRPr="002A2635">
        <w:rPr>
          <w:rFonts w:ascii="Times New Roman" w:eastAsia="Times New Roman" w:hAnsi="Times New Roman" w:cs="Times New Roman"/>
          <w:sz w:val="24"/>
          <w:szCs w:val="24"/>
        </w:rPr>
        <w:t>When an organization's offerings align with individuals' needs, they are more likely to be engaged and actively participate (Warwick-Giles et al., 2019). There are several factors under the organization's control that exert a significant influence on member retention. While specific research on member retention in athletic programs may be limited, certain studies offer valuable insights applicable to a broader context. Gruen et al. (2000) stress the importance of effective delivery of core services, referred to as "Service Quality." In the case of USMS programs, this concept encompasses elements like the range and quality of programs offered, the availability of coaching support, and overall member satisfaction and value derived from participation and individuals are more likely to engage with organizations that fulfill their social and mental health needs (Lei et al., 2022).</w:t>
      </w:r>
    </w:p>
    <w:p w14:paraId="76D8A9CB" w14:textId="60C468F2" w:rsidR="00830C25" w:rsidRPr="002A2635" w:rsidRDefault="005F1A94" w:rsidP="000005FB">
      <w:pPr>
        <w:spacing w:line="240" w:lineRule="auto"/>
        <w:ind w:firstLine="720"/>
        <w:jc w:val="both"/>
        <w:rPr>
          <w:rFonts w:ascii="Times New Roman" w:eastAsia="Times New Roman" w:hAnsi="Times New Roman" w:cs="Times New Roman"/>
          <w:sz w:val="24"/>
          <w:szCs w:val="24"/>
        </w:rPr>
      </w:pPr>
      <w:r w:rsidRPr="002A2635">
        <w:rPr>
          <w:rFonts w:ascii="Times New Roman" w:eastAsia="Times New Roman" w:hAnsi="Times New Roman" w:cs="Times New Roman"/>
          <w:sz w:val="24"/>
          <w:szCs w:val="24"/>
        </w:rPr>
        <w:lastRenderedPageBreak/>
        <w:t xml:space="preserve">The financial contributions made by members toward these programs are tightly interlinked with the opportunities the organization can provide. These payments </w:t>
      </w:r>
      <w:r w:rsidR="002A2635" w:rsidRPr="002A2635">
        <w:rPr>
          <w:rFonts w:ascii="Times New Roman" w:eastAsia="Times New Roman" w:hAnsi="Times New Roman" w:cs="Times New Roman"/>
          <w:sz w:val="24"/>
          <w:szCs w:val="24"/>
        </w:rPr>
        <w:t>form</w:t>
      </w:r>
      <w:r w:rsidRPr="002A2635">
        <w:rPr>
          <w:rFonts w:ascii="Times New Roman" w:eastAsia="Times New Roman" w:hAnsi="Times New Roman" w:cs="Times New Roman"/>
          <w:sz w:val="24"/>
          <w:szCs w:val="24"/>
        </w:rPr>
        <w:t xml:space="preserve"> the financial bedrock of the organization, empowering it to develop, sustain, and enrich the quality and breadth of its offerings. When organizations invest in their programs, they are</w:t>
      </w:r>
      <w:r w:rsidR="002A2635" w:rsidRPr="002A2635">
        <w:rPr>
          <w:rFonts w:ascii="Times New Roman" w:eastAsia="Times New Roman" w:hAnsi="Times New Roman" w:cs="Times New Roman"/>
          <w:sz w:val="24"/>
          <w:szCs w:val="24"/>
        </w:rPr>
        <w:t xml:space="preserve"> investing</w:t>
      </w:r>
      <w:r w:rsidRPr="002A2635">
        <w:rPr>
          <w:rFonts w:ascii="Times New Roman" w:eastAsia="Times New Roman" w:hAnsi="Times New Roman" w:cs="Times New Roman"/>
          <w:sz w:val="24"/>
          <w:szCs w:val="24"/>
        </w:rPr>
        <w:t xml:space="preserve"> in their own membership base (Steinberg, R., &amp; Figart, D. M., 1999). This financial support not only grants members access to diverse opportunities but also plays a pivotal role in nurturing the organization's growth and sustainability. Consequently, this symbiotic relationship between membership contributions and opportunities paves the way for a thriving and mutually beneficial ecosystem, ensuring that these opportunities remain accessible to both current and future members.</w:t>
      </w:r>
    </w:p>
    <w:p w14:paraId="1EF2DFB8" w14:textId="77777777" w:rsidR="00963718" w:rsidRPr="002A2635" w:rsidRDefault="00963718" w:rsidP="000005FB">
      <w:pPr>
        <w:spacing w:line="240" w:lineRule="auto"/>
        <w:ind w:firstLine="720"/>
        <w:jc w:val="both"/>
        <w:rPr>
          <w:rFonts w:ascii="Times New Roman" w:eastAsia="Times New Roman" w:hAnsi="Times New Roman" w:cs="Times New Roman"/>
          <w:sz w:val="24"/>
          <w:szCs w:val="24"/>
        </w:rPr>
      </w:pPr>
    </w:p>
    <w:p w14:paraId="72B71AD3" w14:textId="3056997F" w:rsidR="00963718" w:rsidRPr="002A2635" w:rsidRDefault="00963718" w:rsidP="00963718">
      <w:pPr>
        <w:spacing w:line="240" w:lineRule="auto"/>
        <w:ind w:firstLine="720"/>
        <w:jc w:val="center"/>
        <w:rPr>
          <w:rFonts w:ascii="Times New Roman" w:eastAsia="Times New Roman" w:hAnsi="Times New Roman" w:cs="Times New Roman"/>
          <w:b/>
          <w:bCs/>
          <w:sz w:val="28"/>
          <w:szCs w:val="28"/>
        </w:rPr>
      </w:pPr>
      <w:r w:rsidRPr="002A2635">
        <w:rPr>
          <w:rFonts w:ascii="Times New Roman" w:eastAsia="Times New Roman" w:hAnsi="Times New Roman" w:cs="Times New Roman"/>
          <w:b/>
          <w:bCs/>
          <w:sz w:val="28"/>
          <w:szCs w:val="28"/>
        </w:rPr>
        <w:t>RESEARCH HIGHLIGHTS</w:t>
      </w:r>
    </w:p>
    <w:p w14:paraId="30AB3C7E" w14:textId="77777777" w:rsidR="00691671" w:rsidRPr="002A2635" w:rsidRDefault="00691671" w:rsidP="00691671">
      <w:pPr>
        <w:spacing w:line="240" w:lineRule="auto"/>
        <w:rPr>
          <w:rFonts w:ascii="Times New Roman" w:eastAsia="Times New Roman" w:hAnsi="Times New Roman" w:cs="Times New Roman"/>
          <w:b/>
          <w:bCs/>
          <w:sz w:val="28"/>
          <w:szCs w:val="28"/>
        </w:rPr>
      </w:pPr>
    </w:p>
    <w:p w14:paraId="5C5788DF" w14:textId="5330D41B" w:rsidR="00691671" w:rsidRPr="002A2635" w:rsidRDefault="00691671" w:rsidP="00691671">
      <w:pPr>
        <w:spacing w:line="240" w:lineRule="auto"/>
        <w:rPr>
          <w:rFonts w:ascii="Times New Roman" w:eastAsia="Times New Roman" w:hAnsi="Times New Roman" w:cs="Times New Roman"/>
          <w:b/>
          <w:bCs/>
          <w:sz w:val="28"/>
          <w:szCs w:val="28"/>
        </w:rPr>
      </w:pPr>
      <w:r w:rsidRPr="002A2635">
        <w:rPr>
          <w:rFonts w:ascii="Times New Roman" w:eastAsia="Times New Roman" w:hAnsi="Times New Roman" w:cs="Times New Roman"/>
          <w:b/>
          <w:bCs/>
          <w:sz w:val="28"/>
          <w:szCs w:val="28"/>
        </w:rPr>
        <w:t xml:space="preserve">Relationships </w:t>
      </w:r>
    </w:p>
    <w:p w14:paraId="12F0866D" w14:textId="77777777" w:rsidR="00691671" w:rsidRPr="002A2635" w:rsidRDefault="00691671" w:rsidP="00691671">
      <w:pPr>
        <w:spacing w:line="240" w:lineRule="auto"/>
        <w:rPr>
          <w:rFonts w:ascii="Times New Roman" w:eastAsia="Times New Roman" w:hAnsi="Times New Roman" w:cs="Times New Roman"/>
          <w:b/>
          <w:bCs/>
          <w:sz w:val="28"/>
          <w:szCs w:val="28"/>
        </w:rPr>
      </w:pPr>
    </w:p>
    <w:p w14:paraId="304E9EDA" w14:textId="62418CD6" w:rsidR="00691671" w:rsidRPr="002A2635" w:rsidRDefault="00691671" w:rsidP="00691671">
      <w:pPr>
        <w:spacing w:line="240" w:lineRule="auto"/>
        <w:rPr>
          <w:rFonts w:ascii="Times New Roman" w:eastAsia="Times New Roman" w:hAnsi="Times New Roman" w:cs="Times New Roman"/>
          <w:i/>
          <w:iCs/>
          <w:sz w:val="28"/>
          <w:szCs w:val="28"/>
        </w:rPr>
      </w:pPr>
      <w:r w:rsidRPr="002A2635">
        <w:rPr>
          <w:rFonts w:ascii="Times New Roman" w:eastAsia="Times New Roman" w:hAnsi="Times New Roman" w:cs="Times New Roman"/>
          <w:i/>
          <w:iCs/>
          <w:sz w:val="24"/>
          <w:szCs w:val="24"/>
        </w:rPr>
        <w:t>Relationship</w:t>
      </w:r>
      <w:r w:rsidRPr="002A2635">
        <w:rPr>
          <w:rFonts w:ascii="Times New Roman" w:eastAsia="Times New Roman" w:hAnsi="Times New Roman" w:cs="Times New Roman"/>
          <w:i/>
          <w:iCs/>
          <w:sz w:val="28"/>
          <w:szCs w:val="28"/>
        </w:rPr>
        <w:t xml:space="preserve"> 1</w:t>
      </w:r>
    </w:p>
    <w:p w14:paraId="46A6D870" w14:textId="3C53BDA0" w:rsidR="00830C25" w:rsidRPr="002A2635" w:rsidRDefault="005F1A94" w:rsidP="00691671">
      <w:pPr>
        <w:spacing w:line="240" w:lineRule="auto"/>
        <w:ind w:firstLine="720"/>
        <w:jc w:val="both"/>
      </w:pPr>
      <w:r w:rsidRPr="002A2635">
        <w:rPr>
          <w:rFonts w:ascii="Times New Roman" w:eastAsia="Times New Roman" w:hAnsi="Times New Roman" w:cs="Times New Roman"/>
          <w:sz w:val="24"/>
          <w:szCs w:val="24"/>
        </w:rPr>
        <w:t>Given the relationship between membership and programs offered</w:t>
      </w:r>
      <w:r w:rsidR="00691671" w:rsidRPr="002A2635">
        <w:rPr>
          <w:rFonts w:ascii="Times New Roman" w:eastAsia="Times New Roman" w:hAnsi="Times New Roman" w:cs="Times New Roman"/>
          <w:sz w:val="24"/>
          <w:szCs w:val="24"/>
        </w:rPr>
        <w:t xml:space="preserve"> </w:t>
      </w:r>
      <w:bookmarkStart w:id="27" w:name="_42ss5j8njvqr" w:colFirst="0" w:colLast="0"/>
      <w:bookmarkEnd w:id="27"/>
      <w:r w:rsidR="00691671" w:rsidRPr="002A2635">
        <w:rPr>
          <w:rFonts w:ascii="Times New Roman" w:eastAsia="Times New Roman" w:hAnsi="Times New Roman" w:cs="Times New Roman"/>
          <w:sz w:val="24"/>
          <w:szCs w:val="24"/>
        </w:rPr>
        <w:t>-</w:t>
      </w:r>
      <w:r w:rsidRPr="002A2635">
        <w:t xml:space="preserve"> There is a positive correlation between the programs offered and membership with </w:t>
      </w:r>
      <w:r w:rsidRPr="002A2635">
        <w:rPr>
          <w:rFonts w:ascii="Times New Roman" w:hAnsi="Times New Roman" w:cs="Times New Roman"/>
        </w:rPr>
        <w:t>USMS</w:t>
      </w:r>
    </w:p>
    <w:p w14:paraId="2C315EA5" w14:textId="5A5562E3" w:rsidR="00830C25" w:rsidRPr="002A2635" w:rsidRDefault="005F1A94" w:rsidP="000005FB">
      <w:pPr>
        <w:spacing w:line="240" w:lineRule="auto"/>
        <w:ind w:firstLine="720"/>
        <w:jc w:val="both"/>
        <w:rPr>
          <w:rFonts w:ascii="Times New Roman" w:eastAsia="Times New Roman" w:hAnsi="Times New Roman" w:cs="Times New Roman"/>
          <w:sz w:val="24"/>
          <w:szCs w:val="24"/>
        </w:rPr>
      </w:pPr>
      <w:bookmarkStart w:id="28" w:name="_cu1oc82tmzi5" w:colFirst="0" w:colLast="0"/>
      <w:bookmarkEnd w:id="28"/>
      <w:r w:rsidRPr="002A2635">
        <w:rPr>
          <w:rFonts w:ascii="Times New Roman" w:eastAsia="Times New Roman" w:hAnsi="Times New Roman" w:cs="Times New Roman"/>
          <w:sz w:val="24"/>
          <w:szCs w:val="24"/>
        </w:rPr>
        <w:t xml:space="preserve">Several studies highlight the importance of value congruence and the fulfillment of individual needs in driving organizational affiliation and participation. Offering competitions or events is a goal of many masters athletes. Dionigi &amp; O'Flynn (2007) explored the significance of competition for older athletes </w:t>
      </w:r>
      <w:r w:rsidR="002A2635" w:rsidRPr="002A2635">
        <w:rPr>
          <w:rFonts w:ascii="Times New Roman" w:eastAsia="Times New Roman" w:hAnsi="Times New Roman" w:cs="Times New Roman"/>
          <w:sz w:val="24"/>
          <w:szCs w:val="24"/>
        </w:rPr>
        <w:t>to</w:t>
      </w:r>
      <w:r w:rsidRPr="002A2635">
        <w:rPr>
          <w:rFonts w:ascii="Times New Roman" w:eastAsia="Times New Roman" w:hAnsi="Times New Roman" w:cs="Times New Roman"/>
          <w:sz w:val="24"/>
          <w:szCs w:val="24"/>
        </w:rPr>
        <w:t xml:space="preserve"> resist the dominant notions of aging and leisure in later life. They examined the experiences of older athletes and how they negotiate their aging identity through their involvement in physically demanding, competitive sports. The study suggests that participation in competition holds meaning and value for older athletes, allowing them to express youthfulness and challenge societal expectations of aging.</w:t>
      </w:r>
    </w:p>
    <w:p w14:paraId="7D08A0C0" w14:textId="050D5907" w:rsidR="00830C25" w:rsidRPr="002A2635" w:rsidRDefault="005F1A94" w:rsidP="000005FB">
      <w:pPr>
        <w:spacing w:line="240" w:lineRule="auto"/>
        <w:ind w:firstLine="720"/>
        <w:jc w:val="both"/>
        <w:rPr>
          <w:rFonts w:ascii="Times New Roman" w:eastAsia="Times New Roman" w:hAnsi="Times New Roman" w:cs="Times New Roman"/>
          <w:sz w:val="24"/>
          <w:szCs w:val="24"/>
        </w:rPr>
      </w:pPr>
      <w:r w:rsidRPr="002A2635">
        <w:rPr>
          <w:rFonts w:ascii="Times New Roman" w:eastAsia="Times New Roman" w:hAnsi="Times New Roman" w:cs="Times New Roman"/>
          <w:sz w:val="24"/>
          <w:szCs w:val="24"/>
        </w:rPr>
        <w:t>The type of program offered influences membership as individuals are more likely to be involved when the organization’s offering is aligned with their individual needs (Ryan and Deci, 2000)</w:t>
      </w:r>
      <w:r w:rsidR="002A2635" w:rsidRPr="002A2635">
        <w:rPr>
          <w:rFonts w:ascii="Times New Roman" w:eastAsia="Times New Roman" w:hAnsi="Times New Roman" w:cs="Times New Roman"/>
          <w:sz w:val="24"/>
          <w:szCs w:val="24"/>
        </w:rPr>
        <w:t xml:space="preserve">. </w:t>
      </w:r>
      <w:r w:rsidRPr="002A2635">
        <w:rPr>
          <w:rFonts w:ascii="Times New Roman" w:eastAsia="Times New Roman" w:hAnsi="Times New Roman" w:cs="Times New Roman"/>
          <w:sz w:val="24"/>
          <w:szCs w:val="24"/>
        </w:rPr>
        <w:t>As such, USMS also promotes fitness and wellness events that encourage swimmers to maintain an active lifestyle. These may include distance challenges, where swimmers aim to complete a specific number of miles over a set period, as well as swim meets, and open water swims.</w:t>
      </w:r>
    </w:p>
    <w:p w14:paraId="4F0BEA86" w14:textId="77777777" w:rsidR="00830C25" w:rsidRPr="002A2635" w:rsidRDefault="005F1A94" w:rsidP="000005FB">
      <w:pPr>
        <w:spacing w:line="240" w:lineRule="auto"/>
        <w:ind w:firstLine="720"/>
        <w:jc w:val="both"/>
        <w:rPr>
          <w:rFonts w:ascii="Times New Roman" w:eastAsia="Times New Roman" w:hAnsi="Times New Roman" w:cs="Times New Roman"/>
          <w:sz w:val="24"/>
          <w:szCs w:val="24"/>
        </w:rPr>
      </w:pPr>
      <w:r w:rsidRPr="002A2635">
        <w:rPr>
          <w:rFonts w:ascii="Times New Roman" w:eastAsia="Times New Roman" w:hAnsi="Times New Roman" w:cs="Times New Roman"/>
          <w:sz w:val="24"/>
          <w:szCs w:val="24"/>
        </w:rPr>
        <w:t>LMSCs offer competitions or meets when certain factors or circumstances make it more practical or beneficial for it to be the sponsor rather than an individual club. When that occurs, the LMSC reports the revenue from that competition. If those competitions are desired by the members, those LMSCs will have higher membership.</w:t>
      </w:r>
    </w:p>
    <w:p w14:paraId="20A8D2DD" w14:textId="77777777" w:rsidR="00691671" w:rsidRPr="002A2635" w:rsidRDefault="00691671" w:rsidP="000005FB">
      <w:pPr>
        <w:spacing w:line="240" w:lineRule="auto"/>
        <w:ind w:firstLine="720"/>
        <w:jc w:val="both"/>
        <w:rPr>
          <w:rFonts w:ascii="Times New Roman" w:eastAsia="Times New Roman" w:hAnsi="Times New Roman" w:cs="Times New Roman"/>
          <w:sz w:val="24"/>
          <w:szCs w:val="24"/>
        </w:rPr>
      </w:pPr>
    </w:p>
    <w:p w14:paraId="404038EC" w14:textId="6784D65A" w:rsidR="00691671" w:rsidRPr="002A2635" w:rsidRDefault="00691671" w:rsidP="00691671">
      <w:pPr>
        <w:spacing w:line="240" w:lineRule="auto"/>
        <w:jc w:val="both"/>
        <w:rPr>
          <w:rFonts w:ascii="Times New Roman" w:eastAsia="Times New Roman" w:hAnsi="Times New Roman" w:cs="Times New Roman"/>
          <w:i/>
          <w:iCs/>
          <w:sz w:val="24"/>
          <w:szCs w:val="24"/>
        </w:rPr>
      </w:pPr>
      <w:r w:rsidRPr="002A2635">
        <w:rPr>
          <w:rFonts w:ascii="Times New Roman" w:eastAsia="Times New Roman" w:hAnsi="Times New Roman" w:cs="Times New Roman"/>
          <w:i/>
          <w:iCs/>
          <w:sz w:val="24"/>
          <w:szCs w:val="24"/>
        </w:rPr>
        <w:t>Relationship 2</w:t>
      </w:r>
    </w:p>
    <w:p w14:paraId="1730EB6D" w14:textId="528B9E22" w:rsidR="00830C25" w:rsidRPr="002A2635" w:rsidRDefault="005F1A94" w:rsidP="000005FB">
      <w:pPr>
        <w:pStyle w:val="Heading4"/>
        <w:spacing w:before="0" w:after="0" w:line="240" w:lineRule="auto"/>
        <w:ind w:firstLine="720"/>
        <w:jc w:val="both"/>
        <w:rPr>
          <w:rFonts w:ascii="Times New Roman" w:hAnsi="Times New Roman" w:cs="Times New Roman"/>
        </w:rPr>
      </w:pPr>
      <w:bookmarkStart w:id="29" w:name="_v353sjiztaci" w:colFirst="0" w:colLast="0"/>
      <w:bookmarkEnd w:id="29"/>
      <w:r w:rsidRPr="002A2635">
        <w:rPr>
          <w:rFonts w:ascii="Times New Roman" w:hAnsi="Times New Roman" w:cs="Times New Roman"/>
        </w:rPr>
        <w:t xml:space="preserve">There is a positive correlation between the competitions offered and membership </w:t>
      </w:r>
      <w:r w:rsidR="00323549" w:rsidRPr="002A2635">
        <w:rPr>
          <w:rFonts w:ascii="Times New Roman" w:hAnsi="Times New Roman" w:cs="Times New Roman"/>
        </w:rPr>
        <w:t>of</w:t>
      </w:r>
      <w:r w:rsidRPr="002A2635">
        <w:rPr>
          <w:rFonts w:ascii="Times New Roman" w:hAnsi="Times New Roman" w:cs="Times New Roman"/>
        </w:rPr>
        <w:t xml:space="preserve"> USMS. </w:t>
      </w:r>
    </w:p>
    <w:p w14:paraId="6E5A75BB" w14:textId="1C57A96D" w:rsidR="00830C25" w:rsidRPr="002A2635" w:rsidRDefault="005F1A94" w:rsidP="000005FB">
      <w:pPr>
        <w:spacing w:line="240" w:lineRule="auto"/>
        <w:ind w:firstLine="720"/>
        <w:jc w:val="both"/>
        <w:rPr>
          <w:rFonts w:ascii="Times New Roman" w:eastAsia="Times New Roman" w:hAnsi="Times New Roman" w:cs="Times New Roman"/>
          <w:sz w:val="24"/>
          <w:szCs w:val="24"/>
        </w:rPr>
      </w:pPr>
      <w:bookmarkStart w:id="30" w:name="_mr4yr6kf6hqw" w:colFirst="0" w:colLast="0"/>
      <w:bookmarkEnd w:id="30"/>
      <w:r w:rsidRPr="002A2635">
        <w:rPr>
          <w:rFonts w:ascii="Times New Roman" w:eastAsia="Times New Roman" w:hAnsi="Times New Roman" w:cs="Times New Roman"/>
          <w:sz w:val="24"/>
          <w:szCs w:val="24"/>
        </w:rPr>
        <w:t xml:space="preserve">As stated earlier, a knowledgeable coach can tailor workouts to accommodate age-related changes in strength, flexibility, and recovery times, allowing swimmers to continue enjoying the sport safely and effectively. Therefore, the amount spent on programs and coaching assistance plays a significant role in shaping the overall service quality experienced by members. When organizations invest in diverse and well-structured programs and provide expert coaching support, members are more likely to feel engaged and satisfied with their experiences. As a result, they are more inclined to continue their membership, contributing to long-term retention and loyalty within the organization (Belleza, 2021). </w:t>
      </w:r>
    </w:p>
    <w:p w14:paraId="55596BC0" w14:textId="77777777" w:rsidR="00691671" w:rsidRPr="002A2635" w:rsidRDefault="00691671" w:rsidP="000005FB">
      <w:pPr>
        <w:spacing w:line="240" w:lineRule="auto"/>
        <w:ind w:firstLine="720"/>
        <w:jc w:val="both"/>
        <w:rPr>
          <w:rFonts w:ascii="Times New Roman" w:eastAsia="Times New Roman" w:hAnsi="Times New Roman" w:cs="Times New Roman"/>
          <w:sz w:val="24"/>
          <w:szCs w:val="24"/>
        </w:rPr>
      </w:pPr>
    </w:p>
    <w:p w14:paraId="0BBBA879" w14:textId="77777777" w:rsidR="00691671" w:rsidRPr="002A2635" w:rsidRDefault="00691671" w:rsidP="00691671">
      <w:pPr>
        <w:pStyle w:val="Heading4"/>
        <w:spacing w:before="0" w:after="0" w:line="240" w:lineRule="auto"/>
        <w:jc w:val="both"/>
        <w:rPr>
          <w:rFonts w:ascii="Times New Roman" w:hAnsi="Times New Roman" w:cs="Times New Roman"/>
          <w:i/>
          <w:iCs/>
        </w:rPr>
      </w:pPr>
      <w:bookmarkStart w:id="31" w:name="_oxrraxthdwxv" w:colFirst="0" w:colLast="0"/>
      <w:bookmarkEnd w:id="31"/>
      <w:r w:rsidRPr="002A2635">
        <w:rPr>
          <w:rFonts w:ascii="Times New Roman" w:hAnsi="Times New Roman" w:cs="Times New Roman"/>
          <w:i/>
          <w:iCs/>
        </w:rPr>
        <w:t>Relationship 3</w:t>
      </w:r>
    </w:p>
    <w:p w14:paraId="1F638869" w14:textId="2084B190" w:rsidR="00830C25" w:rsidRPr="002A2635" w:rsidRDefault="005F1A94" w:rsidP="00691671">
      <w:pPr>
        <w:pStyle w:val="Heading4"/>
        <w:spacing w:before="0" w:after="0" w:line="240" w:lineRule="auto"/>
        <w:ind w:firstLine="720"/>
        <w:jc w:val="both"/>
        <w:rPr>
          <w:rFonts w:ascii="Times New Roman" w:hAnsi="Times New Roman" w:cs="Times New Roman"/>
        </w:rPr>
      </w:pPr>
      <w:r w:rsidRPr="002A2635">
        <w:rPr>
          <w:rFonts w:ascii="Times New Roman" w:hAnsi="Times New Roman" w:cs="Times New Roman"/>
        </w:rPr>
        <w:t>There is a positive correlation between coaching training and membership with USMS.</w:t>
      </w:r>
    </w:p>
    <w:p w14:paraId="4A88867F" w14:textId="05125307" w:rsidR="00830C25" w:rsidRPr="002A2635" w:rsidRDefault="005F1A94" w:rsidP="000005FB">
      <w:pPr>
        <w:spacing w:line="240" w:lineRule="auto"/>
        <w:ind w:firstLine="720"/>
        <w:jc w:val="both"/>
        <w:rPr>
          <w:rFonts w:ascii="Times New Roman" w:eastAsia="Times New Roman" w:hAnsi="Times New Roman" w:cs="Times New Roman"/>
          <w:sz w:val="24"/>
          <w:szCs w:val="24"/>
        </w:rPr>
      </w:pPr>
      <w:bookmarkStart w:id="32" w:name="_bkmca89oeot4" w:colFirst="0" w:colLast="0"/>
      <w:bookmarkEnd w:id="32"/>
      <w:r w:rsidRPr="002A2635">
        <w:rPr>
          <w:rFonts w:ascii="Times New Roman" w:eastAsia="Times New Roman" w:hAnsi="Times New Roman" w:cs="Times New Roman"/>
          <w:sz w:val="24"/>
          <w:szCs w:val="24"/>
        </w:rPr>
        <w:t xml:space="preserve">Fang et al. </w:t>
      </w:r>
      <w:r w:rsidR="00691671" w:rsidRPr="002A2635">
        <w:rPr>
          <w:rFonts w:ascii="Times New Roman" w:eastAsia="Times New Roman" w:hAnsi="Times New Roman" w:cs="Times New Roman"/>
          <w:sz w:val="24"/>
          <w:szCs w:val="24"/>
        </w:rPr>
        <w:t>(</w:t>
      </w:r>
      <w:r w:rsidR="001B1E24" w:rsidRPr="002A2635">
        <w:rPr>
          <w:rFonts w:ascii="Times New Roman" w:eastAsia="Times New Roman" w:hAnsi="Times New Roman" w:cs="Times New Roman"/>
          <w:sz w:val="24"/>
          <w:szCs w:val="24"/>
        </w:rPr>
        <w:t>2020</w:t>
      </w:r>
      <w:r w:rsidR="00691671" w:rsidRPr="002A2635">
        <w:rPr>
          <w:rFonts w:ascii="Times New Roman" w:eastAsia="Times New Roman" w:hAnsi="Times New Roman" w:cs="Times New Roman"/>
          <w:sz w:val="24"/>
          <w:szCs w:val="24"/>
        </w:rPr>
        <w:t xml:space="preserve">) </w:t>
      </w:r>
      <w:r w:rsidRPr="002A2635">
        <w:rPr>
          <w:rFonts w:ascii="Times New Roman" w:eastAsia="Times New Roman" w:hAnsi="Times New Roman" w:cs="Times New Roman"/>
          <w:sz w:val="24"/>
          <w:szCs w:val="24"/>
        </w:rPr>
        <w:t xml:space="preserve">research provides additional insights into membership retention, focusing on the balance between peer and organizational identification (2020). In the context of nonprofit service organizations, which can include athletic programs with a community-oriented focus, this balance is essential for both retaining members and encouraging donations. When members feel a sense of belonging and identification with their peers and the organization, they are more likely to stay actively involved and contribute to the organization's goals and initiatives. This social bond and shared identification foster a supportive and engaging environment, leading to higher levels of retention and participation. Fang also showed peer identification influences member retention and donations in nonprofit service organizations. In the context of USMS, individuals identifying with the organization are more likely to </w:t>
      </w:r>
      <w:r w:rsidR="002A2635" w:rsidRPr="002A2635">
        <w:rPr>
          <w:rFonts w:ascii="Times New Roman" w:eastAsia="Times New Roman" w:hAnsi="Times New Roman" w:cs="Times New Roman"/>
          <w:sz w:val="24"/>
          <w:szCs w:val="24"/>
        </w:rPr>
        <w:t>donate</w:t>
      </w:r>
      <w:r w:rsidRPr="002A2635">
        <w:rPr>
          <w:rFonts w:ascii="Times New Roman" w:eastAsia="Times New Roman" w:hAnsi="Times New Roman" w:cs="Times New Roman"/>
          <w:sz w:val="24"/>
          <w:szCs w:val="24"/>
        </w:rPr>
        <w:t>.</w:t>
      </w:r>
    </w:p>
    <w:p w14:paraId="5A1F4F0B" w14:textId="77777777" w:rsidR="00691671" w:rsidRPr="002A2635" w:rsidRDefault="00691671" w:rsidP="000005FB">
      <w:pPr>
        <w:spacing w:line="240" w:lineRule="auto"/>
        <w:ind w:firstLine="720"/>
        <w:jc w:val="both"/>
        <w:rPr>
          <w:rFonts w:ascii="Times New Roman" w:eastAsia="Times New Roman" w:hAnsi="Times New Roman" w:cs="Times New Roman"/>
          <w:sz w:val="24"/>
          <w:szCs w:val="24"/>
        </w:rPr>
      </w:pPr>
    </w:p>
    <w:p w14:paraId="16B97BEB" w14:textId="77777777" w:rsidR="00691671" w:rsidRPr="002A2635" w:rsidRDefault="00691671" w:rsidP="00691671">
      <w:pPr>
        <w:pStyle w:val="Heading4"/>
        <w:spacing w:before="0" w:after="0" w:line="240" w:lineRule="auto"/>
        <w:jc w:val="both"/>
      </w:pPr>
      <w:bookmarkStart w:id="33" w:name="_zdl7n9wxcmsn" w:colFirst="0" w:colLast="0"/>
      <w:bookmarkEnd w:id="33"/>
      <w:r w:rsidRPr="002A2635">
        <w:rPr>
          <w:rFonts w:ascii="Times New Roman" w:hAnsi="Times New Roman" w:cs="Times New Roman"/>
          <w:i/>
          <w:iCs/>
        </w:rPr>
        <w:t>Relationship 4</w:t>
      </w:r>
      <w:r w:rsidR="005F1A94" w:rsidRPr="002A2635">
        <w:t>:</w:t>
      </w:r>
    </w:p>
    <w:p w14:paraId="729C8ABA" w14:textId="5F2648D8" w:rsidR="00830C25" w:rsidRPr="002A2635" w:rsidRDefault="005F1A94" w:rsidP="00691671">
      <w:pPr>
        <w:pStyle w:val="Heading4"/>
        <w:spacing w:before="0" w:after="0" w:line="240" w:lineRule="auto"/>
        <w:ind w:firstLine="720"/>
        <w:rPr>
          <w:rFonts w:ascii="Times New Roman" w:hAnsi="Times New Roman" w:cs="Times New Roman"/>
        </w:rPr>
      </w:pPr>
      <w:r w:rsidRPr="002A2635">
        <w:t xml:space="preserve"> </w:t>
      </w:r>
      <w:r w:rsidRPr="002A2635">
        <w:rPr>
          <w:rFonts w:ascii="Times New Roman" w:hAnsi="Times New Roman" w:cs="Times New Roman"/>
        </w:rPr>
        <w:t xml:space="preserve">LMSCs with higher membership have a larger </w:t>
      </w:r>
      <w:r w:rsidR="00323549" w:rsidRPr="002A2635">
        <w:rPr>
          <w:rFonts w:ascii="Times New Roman" w:hAnsi="Times New Roman" w:cs="Times New Roman"/>
        </w:rPr>
        <w:t>number</w:t>
      </w:r>
      <w:r w:rsidRPr="002A2635">
        <w:rPr>
          <w:rFonts w:ascii="Times New Roman" w:hAnsi="Times New Roman" w:cs="Times New Roman"/>
        </w:rPr>
        <w:t xml:space="preserve"> of contributions.</w:t>
      </w:r>
    </w:p>
    <w:p w14:paraId="0F5235D2" w14:textId="34A1FCA2" w:rsidR="00830C25" w:rsidRPr="002A2635" w:rsidRDefault="00691671" w:rsidP="00691671">
      <w:pPr>
        <w:pStyle w:val="Heading3"/>
        <w:spacing w:before="0" w:after="0" w:line="240" w:lineRule="auto"/>
        <w:ind w:firstLine="720"/>
        <w:jc w:val="both"/>
        <w:rPr>
          <w:rFonts w:ascii="Times New Roman" w:eastAsia="Times New Roman" w:hAnsi="Times New Roman" w:cs="Times New Roman"/>
          <w:sz w:val="24"/>
          <w:szCs w:val="24"/>
        </w:rPr>
      </w:pPr>
      <w:bookmarkStart w:id="34" w:name="_nxzgyblaq0yr" w:colFirst="0" w:colLast="0"/>
      <w:bookmarkEnd w:id="34"/>
      <w:r w:rsidRPr="002A2635">
        <w:rPr>
          <w:sz w:val="24"/>
          <w:szCs w:val="24"/>
        </w:rPr>
        <w:t>Sa</w:t>
      </w:r>
      <w:r w:rsidR="005F1A94" w:rsidRPr="002A2635">
        <w:rPr>
          <w:rFonts w:ascii="Times New Roman" w:eastAsia="Times New Roman" w:hAnsi="Times New Roman" w:cs="Times New Roman"/>
          <w:sz w:val="24"/>
          <w:szCs w:val="24"/>
        </w:rPr>
        <w:t>tisfaction of paying memberships is not well researched, but it is increasingly important as many organizations move towards adopting this form of relationship with their customers. Specifically, as sporting organizations seek to become more professional and self-funding, they are using paid registrars to increase member satisfaction (McDonald &amp; Shaw, 2005)</w:t>
      </w:r>
      <w:r w:rsidR="002A2635" w:rsidRPr="002A2635">
        <w:rPr>
          <w:rFonts w:ascii="Times New Roman" w:eastAsia="Times New Roman" w:hAnsi="Times New Roman" w:cs="Times New Roman"/>
          <w:sz w:val="24"/>
          <w:szCs w:val="24"/>
        </w:rPr>
        <w:t xml:space="preserve">. </w:t>
      </w:r>
    </w:p>
    <w:p w14:paraId="5FE76D5D" w14:textId="7D07BD82" w:rsidR="00830C25" w:rsidRPr="002A2635" w:rsidRDefault="005F1A94" w:rsidP="000005FB">
      <w:pPr>
        <w:spacing w:line="240" w:lineRule="auto"/>
        <w:ind w:firstLine="720"/>
        <w:jc w:val="both"/>
        <w:rPr>
          <w:rFonts w:ascii="Times New Roman" w:eastAsia="Times New Roman" w:hAnsi="Times New Roman" w:cs="Times New Roman"/>
          <w:sz w:val="24"/>
          <w:szCs w:val="24"/>
        </w:rPr>
      </w:pPr>
      <w:r w:rsidRPr="002A2635">
        <w:rPr>
          <w:rFonts w:ascii="Times New Roman" w:eastAsia="Times New Roman" w:hAnsi="Times New Roman" w:cs="Times New Roman"/>
          <w:sz w:val="24"/>
          <w:szCs w:val="24"/>
        </w:rPr>
        <w:t xml:space="preserve">LMSCs may appoint or hire a registrar to fulfill various administrative responsibilities. While the choice to pay a registrar is based on the unique circumstances and needs of each LMSC, they provide administrative efficiency, expertise, </w:t>
      </w:r>
      <w:r w:rsidR="002A2635" w:rsidRPr="002A2635">
        <w:rPr>
          <w:rFonts w:ascii="Times New Roman" w:eastAsia="Times New Roman" w:hAnsi="Times New Roman" w:cs="Times New Roman"/>
          <w:sz w:val="24"/>
          <w:szCs w:val="24"/>
        </w:rPr>
        <w:t>compliance,</w:t>
      </w:r>
      <w:r w:rsidRPr="002A2635">
        <w:rPr>
          <w:rFonts w:ascii="Times New Roman" w:eastAsia="Times New Roman" w:hAnsi="Times New Roman" w:cs="Times New Roman"/>
          <w:sz w:val="24"/>
          <w:szCs w:val="24"/>
        </w:rPr>
        <w:t xml:space="preserve"> and reports to USMS</w:t>
      </w:r>
      <w:r w:rsidR="002A2635" w:rsidRPr="002A2635">
        <w:rPr>
          <w:rFonts w:ascii="Times New Roman" w:eastAsia="Times New Roman" w:hAnsi="Times New Roman" w:cs="Times New Roman"/>
          <w:sz w:val="24"/>
          <w:szCs w:val="24"/>
        </w:rPr>
        <w:t xml:space="preserve">. </w:t>
      </w:r>
      <w:r w:rsidRPr="002A2635">
        <w:rPr>
          <w:rFonts w:ascii="Times New Roman" w:eastAsia="Times New Roman" w:hAnsi="Times New Roman" w:cs="Times New Roman"/>
          <w:sz w:val="24"/>
          <w:szCs w:val="24"/>
        </w:rPr>
        <w:t>Additionally, they are a contact point for members with questions which can lead to member satisfaction</w:t>
      </w:r>
      <w:r w:rsidR="002A2635" w:rsidRPr="002A2635">
        <w:rPr>
          <w:rFonts w:ascii="Times New Roman" w:eastAsia="Times New Roman" w:hAnsi="Times New Roman" w:cs="Times New Roman"/>
          <w:sz w:val="24"/>
          <w:szCs w:val="24"/>
        </w:rPr>
        <w:t xml:space="preserve">. </w:t>
      </w:r>
      <w:r w:rsidRPr="002A2635">
        <w:rPr>
          <w:rFonts w:ascii="Times New Roman" w:eastAsia="Times New Roman" w:hAnsi="Times New Roman" w:cs="Times New Roman"/>
          <w:sz w:val="24"/>
          <w:szCs w:val="24"/>
        </w:rPr>
        <w:t>Finally, they are not paid a salary but a fee per member</w:t>
      </w:r>
      <w:r w:rsidR="002A2635" w:rsidRPr="002A2635">
        <w:rPr>
          <w:rFonts w:ascii="Times New Roman" w:eastAsia="Times New Roman" w:hAnsi="Times New Roman" w:cs="Times New Roman"/>
          <w:sz w:val="24"/>
          <w:szCs w:val="24"/>
        </w:rPr>
        <w:t xml:space="preserve">. </w:t>
      </w:r>
    </w:p>
    <w:p w14:paraId="23D2AFE4" w14:textId="77777777" w:rsidR="00691671" w:rsidRPr="002A2635" w:rsidRDefault="00691671" w:rsidP="000005FB">
      <w:pPr>
        <w:spacing w:line="240" w:lineRule="auto"/>
        <w:ind w:firstLine="720"/>
        <w:jc w:val="both"/>
        <w:rPr>
          <w:rFonts w:ascii="Times New Roman" w:eastAsia="Times New Roman" w:hAnsi="Times New Roman" w:cs="Times New Roman"/>
          <w:sz w:val="24"/>
          <w:szCs w:val="24"/>
        </w:rPr>
      </w:pPr>
    </w:p>
    <w:p w14:paraId="48124CD9" w14:textId="77777777" w:rsidR="00B43AFA" w:rsidRPr="002A2635" w:rsidRDefault="00B43AFA" w:rsidP="00B43AFA">
      <w:pPr>
        <w:pStyle w:val="Heading4"/>
        <w:spacing w:before="0" w:after="0" w:line="240" w:lineRule="auto"/>
        <w:rPr>
          <w:rFonts w:ascii="Times New Roman" w:hAnsi="Times New Roman" w:cs="Times New Roman"/>
          <w:i/>
          <w:iCs/>
        </w:rPr>
      </w:pPr>
      <w:bookmarkStart w:id="35" w:name="_kb9n63z0r04e" w:colFirst="0" w:colLast="0"/>
      <w:bookmarkEnd w:id="35"/>
      <w:r w:rsidRPr="002A2635">
        <w:rPr>
          <w:rFonts w:ascii="Times New Roman" w:hAnsi="Times New Roman" w:cs="Times New Roman"/>
          <w:i/>
          <w:iCs/>
        </w:rPr>
        <w:t>Relationship 5</w:t>
      </w:r>
    </w:p>
    <w:p w14:paraId="4C5B6BD7" w14:textId="74B6410E" w:rsidR="00830C25" w:rsidRPr="002A2635" w:rsidRDefault="005F1A94" w:rsidP="00B43AFA">
      <w:pPr>
        <w:pStyle w:val="Heading4"/>
        <w:spacing w:before="0" w:after="0" w:line="240" w:lineRule="auto"/>
        <w:ind w:firstLine="720"/>
        <w:rPr>
          <w:rFonts w:ascii="Times New Roman" w:hAnsi="Times New Roman" w:cs="Times New Roman"/>
        </w:rPr>
      </w:pPr>
      <w:r w:rsidRPr="002A2635">
        <w:rPr>
          <w:rFonts w:ascii="Times New Roman" w:hAnsi="Times New Roman" w:cs="Times New Roman"/>
        </w:rPr>
        <w:t>LMSCs utilizing a paid registrar will have a larger membership.</w:t>
      </w:r>
    </w:p>
    <w:p w14:paraId="6A44F5E3" w14:textId="77777777" w:rsidR="00830C25" w:rsidRPr="002A2635" w:rsidRDefault="005F1A94" w:rsidP="000005FB">
      <w:pPr>
        <w:spacing w:line="240" w:lineRule="auto"/>
        <w:ind w:firstLine="720"/>
        <w:jc w:val="both"/>
        <w:rPr>
          <w:rFonts w:ascii="Times New Roman" w:eastAsia="Times New Roman" w:hAnsi="Times New Roman" w:cs="Times New Roman"/>
          <w:sz w:val="24"/>
          <w:szCs w:val="24"/>
        </w:rPr>
      </w:pPr>
      <w:r w:rsidRPr="002A2635">
        <w:rPr>
          <w:rFonts w:ascii="Times New Roman" w:eastAsia="Times New Roman" w:hAnsi="Times New Roman" w:cs="Times New Roman"/>
          <w:sz w:val="24"/>
          <w:szCs w:val="24"/>
        </w:rPr>
        <w:t>There are demographics, socio-economic status, and sociocultural factors that play significant roles in determining sport participation resulting in a significant number of similar sport athletes in one location vs another (Støckel et al., 2010). While there isn’t research on all variables, Deelen et al. (2017) found factors such as the number of sports facilities, and neighborhood characteristics influence sports participation.</w:t>
      </w:r>
    </w:p>
    <w:p w14:paraId="7299FD0C" w14:textId="1102D7F0" w:rsidR="00830C25" w:rsidRPr="002A2635" w:rsidRDefault="005F1A94" w:rsidP="000005FB">
      <w:pPr>
        <w:spacing w:line="240" w:lineRule="auto"/>
        <w:ind w:firstLine="720"/>
        <w:jc w:val="both"/>
        <w:rPr>
          <w:rFonts w:ascii="Times New Roman" w:eastAsia="Times New Roman" w:hAnsi="Times New Roman" w:cs="Times New Roman"/>
          <w:sz w:val="24"/>
          <w:szCs w:val="24"/>
        </w:rPr>
      </w:pPr>
      <w:r w:rsidRPr="002A2635">
        <w:rPr>
          <w:rFonts w:ascii="Times New Roman" w:eastAsia="Times New Roman" w:hAnsi="Times New Roman" w:cs="Times New Roman"/>
          <w:sz w:val="24"/>
          <w:szCs w:val="24"/>
        </w:rPr>
        <w:t>Similarly, there is a link between temperature and exercise - and by default, swimming. External temperatures and other weather conditions can influence a person’s workout regimen. Prior research showed inclement weather significantly affects exercise preferences and decisions. For example, Wagner et al., (2019) found individuals who identified rain as their personal primary adverse weather condition displayed a higher inclination to engage in indoor workouts and/or postpone their exercise routine, in contrast to those individuals who cited heat as their personal unfavorable condition. They also found individuals who regarded ice or snow as unfavorable winter weather conditions were more prone to delaying their workouts compared to those who were concerned about the cold (Wagner et al., 2019). These findings underscore the notion that adverse weather conditions can discourage individuals from pursuing outdoor exercise activities</w:t>
      </w:r>
      <w:r w:rsidR="002A2635" w:rsidRPr="002A2635">
        <w:rPr>
          <w:rFonts w:ascii="Times New Roman" w:eastAsia="Times New Roman" w:hAnsi="Times New Roman" w:cs="Times New Roman"/>
          <w:sz w:val="24"/>
          <w:szCs w:val="24"/>
        </w:rPr>
        <w:t xml:space="preserve">. </w:t>
      </w:r>
    </w:p>
    <w:p w14:paraId="188DB1AB" w14:textId="0BF9CF9D" w:rsidR="00830C25" w:rsidRPr="002A2635" w:rsidRDefault="005F1A94" w:rsidP="000005FB">
      <w:pPr>
        <w:spacing w:line="240" w:lineRule="auto"/>
        <w:ind w:firstLine="720"/>
        <w:jc w:val="both"/>
        <w:rPr>
          <w:rFonts w:ascii="Times New Roman" w:eastAsia="Times New Roman" w:hAnsi="Times New Roman" w:cs="Times New Roman"/>
          <w:sz w:val="24"/>
          <w:szCs w:val="24"/>
        </w:rPr>
      </w:pPr>
      <w:r w:rsidRPr="002A2635">
        <w:rPr>
          <w:rFonts w:ascii="Times New Roman" w:eastAsia="Times New Roman" w:hAnsi="Times New Roman" w:cs="Times New Roman"/>
          <w:sz w:val="24"/>
          <w:szCs w:val="24"/>
        </w:rPr>
        <w:t xml:space="preserve">This study </w:t>
      </w:r>
      <w:r w:rsidR="00963718" w:rsidRPr="002A2635">
        <w:rPr>
          <w:rFonts w:ascii="Times New Roman" w:eastAsia="Times New Roman" w:hAnsi="Times New Roman" w:cs="Times New Roman"/>
          <w:sz w:val="24"/>
          <w:szCs w:val="24"/>
        </w:rPr>
        <w:t>finds</w:t>
      </w:r>
      <w:r w:rsidRPr="002A2635">
        <w:rPr>
          <w:rFonts w:ascii="Times New Roman" w:eastAsia="Times New Roman" w:hAnsi="Times New Roman" w:cs="Times New Roman"/>
          <w:sz w:val="24"/>
          <w:szCs w:val="24"/>
        </w:rPr>
        <w:t xml:space="preserve"> race, age, and education exacerbate the negative effects of adverse weather conditions on the decision to exercise outdoors.</w:t>
      </w:r>
    </w:p>
    <w:p w14:paraId="0EE5ADCA" w14:textId="110607F1" w:rsidR="00830C25" w:rsidRPr="002A2635" w:rsidRDefault="005F1A94" w:rsidP="000005FB">
      <w:pPr>
        <w:spacing w:line="240" w:lineRule="auto"/>
        <w:ind w:firstLine="720"/>
        <w:jc w:val="both"/>
        <w:rPr>
          <w:rFonts w:ascii="Times New Roman" w:eastAsia="Times New Roman" w:hAnsi="Times New Roman" w:cs="Times New Roman"/>
          <w:sz w:val="24"/>
          <w:szCs w:val="24"/>
        </w:rPr>
      </w:pPr>
      <w:r w:rsidRPr="002A2635">
        <w:rPr>
          <w:rFonts w:ascii="Times New Roman" w:eastAsia="Times New Roman" w:hAnsi="Times New Roman" w:cs="Times New Roman"/>
          <w:sz w:val="24"/>
          <w:szCs w:val="24"/>
        </w:rPr>
        <w:lastRenderedPageBreak/>
        <w:t>Individual characteristics are also pivotal in shaping how weather conditions impact exercise decisions and performance. Elements like race, age, and education can magnify the adverse effects of unfavorable weather conditions on the inclination to engage in outdoor exercise (Wagner et al., 2019). Additionally, psychological processes contribute to the evaluation of outdoor locations and weather, where weather conditions exert an influence on participants' subjective perceptions and emotional assessments of urban outdoor spaces. Weather parameters such as: air temperature, wind, and cloudlessness; and personal factors such as: environmental attitude and age do impact participants' perceptual and emotional estimations of exercising in outdoor urban places</w:t>
      </w:r>
      <w:r w:rsidR="002A2635" w:rsidRPr="002A2635">
        <w:rPr>
          <w:rFonts w:ascii="Times New Roman" w:eastAsia="Times New Roman" w:hAnsi="Times New Roman" w:cs="Times New Roman"/>
          <w:sz w:val="24"/>
          <w:szCs w:val="24"/>
        </w:rPr>
        <w:t xml:space="preserve">. </w:t>
      </w:r>
      <w:r w:rsidRPr="002A2635">
        <w:rPr>
          <w:rFonts w:ascii="Times New Roman" w:eastAsia="Times New Roman" w:hAnsi="Times New Roman" w:cs="Times New Roman"/>
          <w:sz w:val="24"/>
          <w:szCs w:val="24"/>
        </w:rPr>
        <w:t>(Knez et al., 2008).</w:t>
      </w:r>
    </w:p>
    <w:p w14:paraId="5A6C0891" w14:textId="77777777" w:rsidR="00B43AFA" w:rsidRPr="002A2635" w:rsidRDefault="00B43AFA" w:rsidP="000005FB">
      <w:pPr>
        <w:spacing w:line="240" w:lineRule="auto"/>
        <w:ind w:firstLine="720"/>
        <w:jc w:val="both"/>
        <w:rPr>
          <w:rFonts w:ascii="Times New Roman" w:eastAsia="Times New Roman" w:hAnsi="Times New Roman" w:cs="Times New Roman"/>
          <w:sz w:val="24"/>
          <w:szCs w:val="24"/>
        </w:rPr>
      </w:pPr>
    </w:p>
    <w:p w14:paraId="52C435B8" w14:textId="68011D1C" w:rsidR="00B43AFA" w:rsidRPr="002A2635" w:rsidRDefault="00B43AFA" w:rsidP="00B43AFA">
      <w:pPr>
        <w:spacing w:line="240" w:lineRule="auto"/>
        <w:jc w:val="both"/>
        <w:rPr>
          <w:rFonts w:ascii="Times New Roman" w:eastAsia="Times New Roman" w:hAnsi="Times New Roman" w:cs="Times New Roman"/>
          <w:i/>
          <w:iCs/>
          <w:sz w:val="24"/>
          <w:szCs w:val="24"/>
        </w:rPr>
      </w:pPr>
      <w:r w:rsidRPr="002A2635">
        <w:rPr>
          <w:rFonts w:ascii="Times New Roman" w:eastAsia="Times New Roman" w:hAnsi="Times New Roman" w:cs="Times New Roman"/>
          <w:i/>
          <w:iCs/>
          <w:sz w:val="24"/>
          <w:szCs w:val="24"/>
        </w:rPr>
        <w:t>Relationship 6</w:t>
      </w:r>
    </w:p>
    <w:p w14:paraId="1C48C87F" w14:textId="323A4AAA" w:rsidR="00830C25" w:rsidRPr="002A2635" w:rsidRDefault="005F1A94" w:rsidP="000005FB">
      <w:pPr>
        <w:pStyle w:val="Heading4"/>
        <w:spacing w:before="0" w:after="0" w:line="240" w:lineRule="auto"/>
        <w:ind w:firstLine="720"/>
        <w:jc w:val="both"/>
        <w:rPr>
          <w:rFonts w:ascii="Times New Roman" w:eastAsia="Times New Roman" w:hAnsi="Times New Roman" w:cs="Times New Roman"/>
        </w:rPr>
      </w:pPr>
      <w:bookmarkStart w:id="36" w:name="_pj1o70i23v8" w:colFirst="0" w:colLast="0"/>
      <w:bookmarkEnd w:id="36"/>
      <w:r w:rsidRPr="002A2635">
        <w:rPr>
          <w:rFonts w:ascii="Times New Roman" w:hAnsi="Times New Roman" w:cs="Times New Roman"/>
        </w:rPr>
        <w:t>LMSCs membership is moderated by geographical and sociocultural factors.</w:t>
      </w:r>
    </w:p>
    <w:p w14:paraId="2F4066C3" w14:textId="2B9434A6" w:rsidR="00830C25" w:rsidRPr="002A2635" w:rsidRDefault="002A2635" w:rsidP="000005FB">
      <w:pPr>
        <w:spacing w:line="240" w:lineRule="auto"/>
        <w:ind w:firstLine="720"/>
        <w:jc w:val="both"/>
        <w:rPr>
          <w:rFonts w:ascii="Times New Roman" w:eastAsia="Times New Roman" w:hAnsi="Times New Roman" w:cs="Times New Roman"/>
          <w:sz w:val="24"/>
          <w:szCs w:val="24"/>
        </w:rPr>
      </w:pPr>
      <w:r w:rsidRPr="002A2635">
        <w:rPr>
          <w:rFonts w:ascii="Times New Roman" w:eastAsia="Times New Roman" w:hAnsi="Times New Roman" w:cs="Times New Roman"/>
          <w:sz w:val="24"/>
          <w:szCs w:val="24"/>
        </w:rPr>
        <w:t>Most nationwide masters swim meets</w:t>
      </w:r>
      <w:r w:rsidR="005F1A94" w:rsidRPr="002A2635">
        <w:rPr>
          <w:rFonts w:ascii="Times New Roman" w:eastAsia="Times New Roman" w:hAnsi="Times New Roman" w:cs="Times New Roman"/>
          <w:sz w:val="24"/>
          <w:szCs w:val="24"/>
        </w:rPr>
        <w:t xml:space="preserve"> are hosted in an LMSC area that </w:t>
      </w:r>
      <w:r w:rsidRPr="002A2635">
        <w:rPr>
          <w:rFonts w:ascii="Times New Roman" w:eastAsia="Times New Roman" w:hAnsi="Times New Roman" w:cs="Times New Roman"/>
          <w:sz w:val="24"/>
          <w:szCs w:val="24"/>
        </w:rPr>
        <w:t>has</w:t>
      </w:r>
      <w:r w:rsidR="005F1A94" w:rsidRPr="002A2635">
        <w:rPr>
          <w:rFonts w:ascii="Times New Roman" w:eastAsia="Times New Roman" w:hAnsi="Times New Roman" w:cs="Times New Roman"/>
          <w:sz w:val="24"/>
          <w:szCs w:val="24"/>
        </w:rPr>
        <w:t xml:space="preserve"> higher membership rates and larger facilities [such as pools, deck area, </w:t>
      </w:r>
      <w:r w:rsidRPr="002A2635">
        <w:rPr>
          <w:rFonts w:ascii="Times New Roman" w:eastAsia="Times New Roman" w:hAnsi="Times New Roman" w:cs="Times New Roman"/>
          <w:sz w:val="24"/>
          <w:szCs w:val="24"/>
        </w:rPr>
        <w:t>seating,</w:t>
      </w:r>
      <w:r w:rsidR="005F1A94" w:rsidRPr="002A2635">
        <w:rPr>
          <w:rFonts w:ascii="Times New Roman" w:eastAsia="Times New Roman" w:hAnsi="Times New Roman" w:cs="Times New Roman"/>
          <w:sz w:val="24"/>
          <w:szCs w:val="24"/>
        </w:rPr>
        <w:t xml:space="preserve"> and concession]. Not only that but these LMSC areas not only could have more members but have members that donate a lot more money to the swim club so that the club can venture into doing more things for their members [hosting swim meets, inviting more members, buying enough equipment, making sure members are in good health and social functions]. As a result</w:t>
      </w:r>
      <w:r w:rsidR="00B43AFA" w:rsidRPr="002A2635">
        <w:rPr>
          <w:rFonts w:ascii="Times New Roman" w:eastAsia="Times New Roman" w:hAnsi="Times New Roman" w:cs="Times New Roman"/>
          <w:sz w:val="24"/>
          <w:szCs w:val="24"/>
        </w:rPr>
        <w:t>,</w:t>
      </w:r>
      <w:r w:rsidR="005F1A94" w:rsidRPr="002A2635">
        <w:rPr>
          <w:rFonts w:ascii="Times New Roman" w:eastAsia="Times New Roman" w:hAnsi="Times New Roman" w:cs="Times New Roman"/>
          <w:sz w:val="24"/>
          <w:szCs w:val="24"/>
        </w:rPr>
        <w:t xml:space="preserve"> higher membership in an LMSC area result</w:t>
      </w:r>
      <w:r w:rsidR="00B43AFA" w:rsidRPr="002A2635">
        <w:rPr>
          <w:rFonts w:ascii="Times New Roman" w:eastAsia="Times New Roman" w:hAnsi="Times New Roman" w:cs="Times New Roman"/>
          <w:sz w:val="24"/>
          <w:szCs w:val="24"/>
        </w:rPr>
        <w:t>s</w:t>
      </w:r>
      <w:r w:rsidR="005F1A94" w:rsidRPr="002A2635">
        <w:rPr>
          <w:rFonts w:ascii="Times New Roman" w:eastAsia="Times New Roman" w:hAnsi="Times New Roman" w:cs="Times New Roman"/>
          <w:sz w:val="24"/>
          <w:szCs w:val="24"/>
        </w:rPr>
        <w:t xml:space="preserve"> in that LMSC area being more profitable. </w:t>
      </w:r>
    </w:p>
    <w:p w14:paraId="5F5CBCAB" w14:textId="77777777" w:rsidR="00B43AFA" w:rsidRPr="002A2635" w:rsidRDefault="00B43AFA" w:rsidP="000005FB">
      <w:pPr>
        <w:spacing w:line="240" w:lineRule="auto"/>
        <w:ind w:firstLine="720"/>
        <w:jc w:val="both"/>
        <w:rPr>
          <w:rFonts w:ascii="Times New Roman" w:eastAsia="Times New Roman" w:hAnsi="Times New Roman" w:cs="Times New Roman"/>
          <w:b/>
          <w:sz w:val="24"/>
          <w:szCs w:val="24"/>
        </w:rPr>
      </w:pPr>
    </w:p>
    <w:p w14:paraId="60F9B6FF" w14:textId="369A507C" w:rsidR="00B43AFA" w:rsidRPr="002A2635" w:rsidRDefault="00B43AFA" w:rsidP="00B43AFA">
      <w:pPr>
        <w:spacing w:line="240" w:lineRule="auto"/>
        <w:ind w:firstLine="720"/>
        <w:jc w:val="center"/>
        <w:rPr>
          <w:rFonts w:ascii="Times New Roman" w:eastAsia="Times New Roman" w:hAnsi="Times New Roman" w:cs="Times New Roman"/>
          <w:b/>
          <w:sz w:val="28"/>
          <w:szCs w:val="28"/>
        </w:rPr>
      </w:pPr>
      <w:r w:rsidRPr="002A2635">
        <w:rPr>
          <w:rFonts w:ascii="Times New Roman" w:eastAsia="Times New Roman" w:hAnsi="Times New Roman" w:cs="Times New Roman"/>
          <w:b/>
          <w:sz w:val="28"/>
          <w:szCs w:val="28"/>
        </w:rPr>
        <w:t>ADDITIONAL ANALYSES AND CONCLUSION</w:t>
      </w:r>
    </w:p>
    <w:p w14:paraId="739E0B8C" w14:textId="161F3B74" w:rsidR="00830C25" w:rsidRPr="002A2635" w:rsidRDefault="005F1A94" w:rsidP="000005FB">
      <w:pPr>
        <w:pStyle w:val="Heading1"/>
        <w:spacing w:before="0" w:after="0" w:line="240" w:lineRule="auto"/>
        <w:ind w:firstLine="720"/>
        <w:jc w:val="both"/>
        <w:rPr>
          <w:rFonts w:ascii="Times New Roman" w:eastAsia="Times New Roman" w:hAnsi="Times New Roman" w:cs="Times New Roman"/>
          <w:sz w:val="24"/>
          <w:szCs w:val="24"/>
        </w:rPr>
      </w:pPr>
      <w:bookmarkStart w:id="37" w:name="_n6085bgyytom" w:colFirst="0" w:colLast="0"/>
      <w:bookmarkEnd w:id="37"/>
      <w:r w:rsidRPr="002A2635">
        <w:rPr>
          <w:rFonts w:ascii="Times New Roman" w:eastAsia="Times New Roman" w:hAnsi="Times New Roman" w:cs="Times New Roman"/>
          <w:sz w:val="24"/>
          <w:szCs w:val="24"/>
        </w:rPr>
        <w:t xml:space="preserve">The financial statements for all 52 LMSCs for the years 2018 through 2022 were examined with a focus on </w:t>
      </w:r>
      <w:r w:rsidR="002A2635" w:rsidRPr="002A2635">
        <w:rPr>
          <w:rFonts w:ascii="Times New Roman" w:eastAsia="Times New Roman" w:hAnsi="Times New Roman" w:cs="Times New Roman"/>
          <w:sz w:val="24"/>
          <w:szCs w:val="24"/>
        </w:rPr>
        <w:t>assessing</w:t>
      </w:r>
      <w:r w:rsidRPr="002A2635">
        <w:rPr>
          <w:rFonts w:ascii="Times New Roman" w:eastAsia="Times New Roman" w:hAnsi="Times New Roman" w:cs="Times New Roman"/>
          <w:sz w:val="24"/>
          <w:szCs w:val="24"/>
        </w:rPr>
        <w:t xml:space="preserve"> the hypotheses related to factors impacting membership. This was the methodology used.</w:t>
      </w:r>
    </w:p>
    <w:p w14:paraId="2C7D2286" w14:textId="7BEDA819" w:rsidR="00830C25" w:rsidRPr="002A2635" w:rsidRDefault="005F1A94" w:rsidP="000005FB">
      <w:pPr>
        <w:spacing w:line="240" w:lineRule="auto"/>
        <w:ind w:firstLine="720"/>
        <w:jc w:val="both"/>
        <w:rPr>
          <w:rFonts w:ascii="Times New Roman" w:eastAsia="Times New Roman" w:hAnsi="Times New Roman" w:cs="Times New Roman"/>
          <w:sz w:val="24"/>
          <w:szCs w:val="24"/>
        </w:rPr>
      </w:pPr>
      <w:bookmarkStart w:id="38" w:name="_kqqvv91w7qnx" w:colFirst="0" w:colLast="0"/>
      <w:bookmarkEnd w:id="38"/>
      <w:r w:rsidRPr="002A2635">
        <w:rPr>
          <w:rFonts w:ascii="Times New Roman" w:eastAsia="Times New Roman" w:hAnsi="Times New Roman" w:cs="Times New Roman"/>
          <w:sz w:val="24"/>
          <w:szCs w:val="24"/>
        </w:rPr>
        <w:t xml:space="preserve">Each LMSC’s financial Statements for the years 2018 through 2022 are publicly available. USMS requires the LMSCs </w:t>
      </w:r>
      <w:r w:rsidR="002A2635" w:rsidRPr="002A2635">
        <w:rPr>
          <w:rFonts w:ascii="Times New Roman" w:eastAsia="Times New Roman" w:hAnsi="Times New Roman" w:cs="Times New Roman"/>
          <w:sz w:val="24"/>
          <w:szCs w:val="24"/>
        </w:rPr>
        <w:t>to use</w:t>
      </w:r>
      <w:r w:rsidRPr="002A2635">
        <w:rPr>
          <w:rFonts w:ascii="Times New Roman" w:eastAsia="Times New Roman" w:hAnsi="Times New Roman" w:cs="Times New Roman"/>
          <w:sz w:val="24"/>
          <w:szCs w:val="24"/>
        </w:rPr>
        <w:t xml:space="preserve"> a standard set of financial statement accounts to ensure consistency, transparency, and accuracy in </w:t>
      </w:r>
      <w:r w:rsidR="002A2635" w:rsidRPr="002A2635">
        <w:rPr>
          <w:rFonts w:ascii="Times New Roman" w:eastAsia="Times New Roman" w:hAnsi="Times New Roman" w:cs="Times New Roman"/>
          <w:sz w:val="24"/>
          <w:szCs w:val="24"/>
        </w:rPr>
        <w:t>financial</w:t>
      </w:r>
      <w:r w:rsidRPr="002A2635">
        <w:rPr>
          <w:rFonts w:ascii="Times New Roman" w:eastAsia="Times New Roman" w:hAnsi="Times New Roman" w:cs="Times New Roman"/>
          <w:sz w:val="24"/>
          <w:szCs w:val="24"/>
        </w:rPr>
        <w:t xml:space="preserve"> reporting. This includes separate revenue and expenses for membership revenue, open water revenue</w:t>
      </w:r>
      <w:r w:rsidR="002A2635" w:rsidRPr="002A2635">
        <w:rPr>
          <w:rFonts w:ascii="Times New Roman" w:eastAsia="Times New Roman" w:hAnsi="Times New Roman" w:cs="Times New Roman"/>
          <w:sz w:val="24"/>
          <w:szCs w:val="24"/>
        </w:rPr>
        <w:t xml:space="preserve">. </w:t>
      </w:r>
      <w:r w:rsidRPr="002A2635">
        <w:rPr>
          <w:rFonts w:ascii="Times New Roman" w:eastAsia="Times New Roman" w:hAnsi="Times New Roman" w:cs="Times New Roman"/>
          <w:sz w:val="24"/>
          <w:szCs w:val="24"/>
        </w:rPr>
        <w:t xml:space="preserve">The non-financial data was collected from several sources and each state was used to represent the information for the related LMSC. The weather data: January low temperature, July High temperature, the number of days of sunshine, and the number of days of precipitation were all obtained from the National </w:t>
      </w:r>
      <w:r w:rsidRPr="002A2635">
        <w:rPr>
          <w:rFonts w:ascii="Times New Roman" w:eastAsia="Times New Roman" w:hAnsi="Times New Roman" w:cs="Times New Roman"/>
          <w:color w:val="1C1D1F"/>
          <w:sz w:val="24"/>
          <w:szCs w:val="24"/>
        </w:rPr>
        <w:t>Oceanic and Atmospheric Administration (</w:t>
      </w:r>
      <w:r w:rsidRPr="002A2635">
        <w:rPr>
          <w:rFonts w:ascii="Times New Roman" w:eastAsia="Times New Roman" w:hAnsi="Times New Roman" w:cs="Times New Roman"/>
          <w:sz w:val="24"/>
          <w:szCs w:val="24"/>
        </w:rPr>
        <w:t xml:space="preserve">NOAA) website. The Bureau of Economic Analysis shows the average disposable income by </w:t>
      </w:r>
      <w:r w:rsidR="000005FB" w:rsidRPr="002A2635">
        <w:rPr>
          <w:rFonts w:ascii="Times New Roman" w:eastAsia="Times New Roman" w:hAnsi="Times New Roman" w:cs="Times New Roman"/>
          <w:sz w:val="24"/>
          <w:szCs w:val="24"/>
        </w:rPr>
        <w:t>state,</w:t>
      </w:r>
      <w:r w:rsidRPr="002A2635">
        <w:rPr>
          <w:rFonts w:ascii="Times New Roman" w:eastAsia="Times New Roman" w:hAnsi="Times New Roman" w:cs="Times New Roman"/>
          <w:sz w:val="24"/>
          <w:szCs w:val="24"/>
        </w:rPr>
        <w:t xml:space="preserve"> and the Center for Disease Control (CDC) aerobic fitness level data for each state.</w:t>
      </w:r>
    </w:p>
    <w:p w14:paraId="383036CE" w14:textId="057EA069" w:rsidR="00830C25" w:rsidRPr="002A2635" w:rsidRDefault="005F1A94" w:rsidP="000005FB">
      <w:pPr>
        <w:spacing w:line="240" w:lineRule="auto"/>
        <w:ind w:firstLine="720"/>
        <w:jc w:val="both"/>
      </w:pPr>
      <w:r w:rsidRPr="002A2635">
        <w:rPr>
          <w:rFonts w:ascii="Times New Roman" w:eastAsia="Times New Roman" w:hAnsi="Times New Roman" w:cs="Times New Roman"/>
          <w:sz w:val="24"/>
          <w:szCs w:val="24"/>
        </w:rPr>
        <w:t>The financial data w</w:t>
      </w:r>
      <w:r w:rsidR="00B43AFA" w:rsidRPr="002A2635">
        <w:rPr>
          <w:rFonts w:ascii="Times New Roman" w:eastAsia="Times New Roman" w:hAnsi="Times New Roman" w:cs="Times New Roman"/>
          <w:sz w:val="24"/>
          <w:szCs w:val="24"/>
        </w:rPr>
        <w:t>ere</w:t>
      </w:r>
      <w:r w:rsidRPr="002A2635">
        <w:rPr>
          <w:rFonts w:ascii="Times New Roman" w:eastAsia="Times New Roman" w:hAnsi="Times New Roman" w:cs="Times New Roman"/>
          <w:sz w:val="24"/>
          <w:szCs w:val="24"/>
        </w:rPr>
        <w:t xml:space="preserve"> examined to ensure it was complete</w:t>
      </w:r>
      <w:r w:rsidR="002A2635" w:rsidRPr="002A2635">
        <w:rPr>
          <w:rFonts w:ascii="Times New Roman" w:eastAsia="Times New Roman" w:hAnsi="Times New Roman" w:cs="Times New Roman"/>
          <w:sz w:val="24"/>
          <w:szCs w:val="24"/>
        </w:rPr>
        <w:t xml:space="preserve">. </w:t>
      </w:r>
      <w:r w:rsidRPr="002A2635">
        <w:rPr>
          <w:rFonts w:ascii="Times New Roman" w:eastAsia="Times New Roman" w:hAnsi="Times New Roman" w:cs="Times New Roman"/>
          <w:sz w:val="24"/>
          <w:szCs w:val="24"/>
        </w:rPr>
        <w:t xml:space="preserve">Three LMSCs did not have complete information and were eliminated from the analysis to ensure accuracy and consistency. </w:t>
      </w:r>
      <w:bookmarkStart w:id="39" w:name="_57ihmid630ds" w:colFirst="0" w:colLast="0"/>
      <w:bookmarkStart w:id="40" w:name="_m8n8a7vmfzzs" w:colFirst="0" w:colLast="0"/>
      <w:bookmarkEnd w:id="39"/>
      <w:bookmarkEnd w:id="40"/>
      <w:r w:rsidRPr="002A2635">
        <w:rPr>
          <w:rFonts w:ascii="Times New Roman" w:eastAsia="Times New Roman" w:hAnsi="Times New Roman" w:cs="Times New Roman"/>
          <w:sz w:val="24"/>
          <w:szCs w:val="24"/>
        </w:rPr>
        <w:t xml:space="preserve">Initial results </w:t>
      </w:r>
      <w:r w:rsidR="007219DA" w:rsidRPr="002A2635">
        <w:rPr>
          <w:rFonts w:ascii="Times New Roman" w:eastAsia="Times New Roman" w:hAnsi="Times New Roman" w:cs="Times New Roman"/>
          <w:sz w:val="24"/>
          <w:szCs w:val="24"/>
        </w:rPr>
        <w:t>were</w:t>
      </w:r>
      <w:r w:rsidRPr="002A2635">
        <w:rPr>
          <w:rFonts w:ascii="Times New Roman" w:eastAsia="Times New Roman" w:hAnsi="Times New Roman" w:cs="Times New Roman"/>
          <w:sz w:val="24"/>
          <w:szCs w:val="24"/>
        </w:rPr>
        <w:t xml:space="preserve"> analyzed</w:t>
      </w:r>
      <w:r w:rsidR="007219DA" w:rsidRPr="002A2635">
        <w:rPr>
          <w:rFonts w:ascii="Times New Roman" w:eastAsia="Times New Roman" w:hAnsi="Times New Roman" w:cs="Times New Roman"/>
          <w:sz w:val="24"/>
          <w:szCs w:val="24"/>
        </w:rPr>
        <w:t xml:space="preserve"> and presented that the Spring 2024 SWAAA Conference</w:t>
      </w:r>
      <w:r w:rsidR="000005FB" w:rsidRPr="002A2635">
        <w:rPr>
          <w:rFonts w:ascii="Times New Roman" w:eastAsia="Times New Roman" w:hAnsi="Times New Roman" w:cs="Times New Roman"/>
          <w:sz w:val="24"/>
          <w:szCs w:val="24"/>
        </w:rPr>
        <w:t xml:space="preserve"> that supported each of the research questions. </w:t>
      </w:r>
      <w:bookmarkStart w:id="41" w:name="_27h8stdmipjv" w:colFirst="0" w:colLast="0"/>
      <w:bookmarkStart w:id="42" w:name="_k76zl7ql4e3r" w:colFirst="0" w:colLast="0"/>
      <w:bookmarkEnd w:id="41"/>
      <w:bookmarkEnd w:id="42"/>
      <w:r w:rsidR="000005FB" w:rsidRPr="002A2635">
        <w:rPr>
          <w:rFonts w:ascii="Times New Roman" w:eastAsia="Times New Roman" w:hAnsi="Times New Roman" w:cs="Times New Roman"/>
          <w:sz w:val="24"/>
          <w:szCs w:val="24"/>
        </w:rPr>
        <w:t>However, there are limitations to the study.</w:t>
      </w:r>
    </w:p>
    <w:p w14:paraId="2CB3558D" w14:textId="721397A6" w:rsidR="00830C25" w:rsidRPr="002A2635" w:rsidRDefault="00B43AFA" w:rsidP="00B43AFA">
      <w:pPr>
        <w:spacing w:line="240" w:lineRule="auto"/>
        <w:ind w:firstLine="720"/>
        <w:jc w:val="both"/>
        <w:rPr>
          <w:rFonts w:ascii="Times New Roman" w:eastAsia="Times New Roman" w:hAnsi="Times New Roman" w:cs="Times New Roman"/>
          <w:sz w:val="24"/>
          <w:szCs w:val="24"/>
        </w:rPr>
      </w:pPr>
      <w:r w:rsidRPr="002A2635">
        <w:rPr>
          <w:rFonts w:ascii="Times New Roman" w:eastAsia="Times New Roman" w:hAnsi="Times New Roman" w:cs="Times New Roman"/>
          <w:sz w:val="24"/>
          <w:szCs w:val="24"/>
        </w:rPr>
        <w:t>T</w:t>
      </w:r>
      <w:r w:rsidR="005F1A94" w:rsidRPr="002A2635">
        <w:rPr>
          <w:rFonts w:ascii="Times New Roman" w:eastAsia="Times New Roman" w:hAnsi="Times New Roman" w:cs="Times New Roman"/>
          <w:sz w:val="24"/>
          <w:szCs w:val="24"/>
        </w:rPr>
        <w:t xml:space="preserve">here were a few </w:t>
      </w:r>
      <w:r w:rsidRPr="002A2635">
        <w:rPr>
          <w:rFonts w:ascii="Times New Roman" w:eastAsia="Times New Roman" w:hAnsi="Times New Roman" w:cs="Times New Roman"/>
          <w:sz w:val="24"/>
          <w:szCs w:val="24"/>
        </w:rPr>
        <w:t>data</w:t>
      </w:r>
      <w:r w:rsidR="005F1A94" w:rsidRPr="002A2635">
        <w:rPr>
          <w:rFonts w:ascii="Times New Roman" w:eastAsia="Times New Roman" w:hAnsi="Times New Roman" w:cs="Times New Roman"/>
          <w:sz w:val="24"/>
          <w:szCs w:val="24"/>
        </w:rPr>
        <w:t xml:space="preserve"> that we could not find. This includes finding the number of club pools for each area for </w:t>
      </w:r>
      <w:r w:rsidR="007219DA" w:rsidRPr="002A2635">
        <w:rPr>
          <w:rFonts w:ascii="Times New Roman" w:eastAsia="Times New Roman" w:hAnsi="Times New Roman" w:cs="Times New Roman"/>
          <w:sz w:val="24"/>
          <w:szCs w:val="24"/>
        </w:rPr>
        <w:t>calculating the</w:t>
      </w:r>
      <w:r w:rsidR="005F1A94" w:rsidRPr="002A2635">
        <w:rPr>
          <w:rFonts w:ascii="Times New Roman" w:eastAsia="Times New Roman" w:hAnsi="Times New Roman" w:cs="Times New Roman"/>
          <w:sz w:val="24"/>
          <w:szCs w:val="24"/>
        </w:rPr>
        <w:t xml:space="preserve"> equation and finding financial data for the areas of Hawaii, New Jersey and Southern. For the equation we were tasked to find the variables of a paid registrar, January and July temperature, days of sunshine and precipitation, percentage of aerobic fitness in the area, personal income of 2021 and 2022, population and population over 25 for each area. </w:t>
      </w:r>
      <w:r w:rsidR="002A2635" w:rsidRPr="002A2635">
        <w:rPr>
          <w:rFonts w:ascii="Times New Roman" w:eastAsia="Times New Roman" w:hAnsi="Times New Roman" w:cs="Times New Roman"/>
          <w:sz w:val="24"/>
          <w:szCs w:val="24"/>
        </w:rPr>
        <w:t>All</w:t>
      </w:r>
      <w:r w:rsidR="005F1A94" w:rsidRPr="002A2635">
        <w:rPr>
          <w:rFonts w:ascii="Times New Roman" w:eastAsia="Times New Roman" w:hAnsi="Times New Roman" w:cs="Times New Roman"/>
          <w:sz w:val="24"/>
          <w:szCs w:val="24"/>
        </w:rPr>
        <w:t xml:space="preserve"> these variables along with the number of club pools were going to be put into a pool accessible formula. The reason we could not find the number of club pools was because when someone would type “number of club pools (for specific area)” the result would be the number of all pools in the </w:t>
      </w:r>
      <w:r w:rsidR="005F1A94" w:rsidRPr="002A2635">
        <w:rPr>
          <w:rFonts w:ascii="Times New Roman" w:eastAsia="Times New Roman" w:hAnsi="Times New Roman" w:cs="Times New Roman"/>
          <w:sz w:val="24"/>
          <w:szCs w:val="24"/>
        </w:rPr>
        <w:lastRenderedPageBreak/>
        <w:t>area (</w:t>
      </w:r>
      <w:r w:rsidR="002A2635" w:rsidRPr="002A2635">
        <w:rPr>
          <w:rFonts w:ascii="Times New Roman" w:eastAsia="Times New Roman" w:hAnsi="Times New Roman" w:cs="Times New Roman"/>
          <w:sz w:val="24"/>
          <w:szCs w:val="24"/>
        </w:rPr>
        <w:t>personal</w:t>
      </w:r>
      <w:r w:rsidR="005F1A94" w:rsidRPr="002A2635">
        <w:rPr>
          <w:rFonts w:ascii="Times New Roman" w:eastAsia="Times New Roman" w:hAnsi="Times New Roman" w:cs="Times New Roman"/>
          <w:sz w:val="24"/>
          <w:szCs w:val="24"/>
        </w:rPr>
        <w:t xml:space="preserve"> and town pools</w:t>
      </w:r>
      <w:r w:rsidR="002A2635" w:rsidRPr="002A2635">
        <w:rPr>
          <w:rFonts w:ascii="Times New Roman" w:eastAsia="Times New Roman" w:hAnsi="Times New Roman" w:cs="Times New Roman"/>
          <w:sz w:val="24"/>
          <w:szCs w:val="24"/>
        </w:rPr>
        <w:t>),</w:t>
      </w:r>
      <w:r w:rsidR="005F1A94" w:rsidRPr="002A2635">
        <w:rPr>
          <w:rFonts w:ascii="Times New Roman" w:eastAsia="Times New Roman" w:hAnsi="Times New Roman" w:cs="Times New Roman"/>
          <w:sz w:val="24"/>
          <w:szCs w:val="24"/>
        </w:rPr>
        <w:t xml:space="preserve"> or we would get the number of club teams in that area. As for the number of club teams in the area we couldn’t count each club as having one pool as most clubs have multiple pools in separate locations so at the end of the research we had to take out the number of club pools as </w:t>
      </w:r>
      <w:r w:rsidRPr="002A2635">
        <w:rPr>
          <w:rFonts w:ascii="Times New Roman" w:eastAsia="Times New Roman" w:hAnsi="Times New Roman" w:cs="Times New Roman"/>
          <w:sz w:val="24"/>
          <w:szCs w:val="24"/>
        </w:rPr>
        <w:t>it</w:t>
      </w:r>
      <w:r w:rsidR="005F1A94" w:rsidRPr="002A2635">
        <w:rPr>
          <w:rFonts w:ascii="Times New Roman" w:eastAsia="Times New Roman" w:hAnsi="Times New Roman" w:cs="Times New Roman"/>
          <w:sz w:val="24"/>
          <w:szCs w:val="24"/>
        </w:rPr>
        <w:t xml:space="preserve"> </w:t>
      </w:r>
      <w:r w:rsidRPr="002A2635">
        <w:rPr>
          <w:rFonts w:ascii="Times New Roman" w:eastAsia="Times New Roman" w:hAnsi="Times New Roman" w:cs="Times New Roman"/>
          <w:sz w:val="24"/>
          <w:szCs w:val="24"/>
        </w:rPr>
        <w:t>results in</w:t>
      </w:r>
      <w:r w:rsidR="005F1A94" w:rsidRPr="002A2635">
        <w:rPr>
          <w:rFonts w:ascii="Times New Roman" w:eastAsia="Times New Roman" w:hAnsi="Times New Roman" w:cs="Times New Roman"/>
          <w:sz w:val="24"/>
          <w:szCs w:val="24"/>
        </w:rPr>
        <w:t xml:space="preserve"> an inaccurate number to p</w:t>
      </w:r>
      <w:r w:rsidRPr="002A2635">
        <w:rPr>
          <w:rFonts w:ascii="Times New Roman" w:eastAsia="Times New Roman" w:hAnsi="Times New Roman" w:cs="Times New Roman"/>
          <w:sz w:val="24"/>
          <w:szCs w:val="24"/>
        </w:rPr>
        <w:t>ut</w:t>
      </w:r>
      <w:r w:rsidR="005F1A94" w:rsidRPr="002A2635">
        <w:rPr>
          <w:rFonts w:ascii="Times New Roman" w:eastAsia="Times New Roman" w:hAnsi="Times New Roman" w:cs="Times New Roman"/>
          <w:sz w:val="24"/>
          <w:szCs w:val="24"/>
        </w:rPr>
        <w:t xml:space="preserve"> into the formula. As for the financials of Hawaii, New Jersey and Southern there was income in past years that they did not report which would have to make the number zero hence throwing off the formula for those areas. The years </w:t>
      </w:r>
      <w:r w:rsidRPr="002A2635">
        <w:rPr>
          <w:rFonts w:ascii="Times New Roman" w:eastAsia="Times New Roman" w:hAnsi="Times New Roman" w:cs="Times New Roman"/>
          <w:sz w:val="24"/>
          <w:szCs w:val="24"/>
        </w:rPr>
        <w:t xml:space="preserve">of income data used in the analysis </w:t>
      </w:r>
      <w:r w:rsidR="005F1A94" w:rsidRPr="002A2635">
        <w:rPr>
          <w:rFonts w:ascii="Times New Roman" w:eastAsia="Times New Roman" w:hAnsi="Times New Roman" w:cs="Times New Roman"/>
          <w:sz w:val="24"/>
          <w:szCs w:val="24"/>
        </w:rPr>
        <w:t xml:space="preserve">go as far back </w:t>
      </w:r>
      <w:r w:rsidRPr="002A2635">
        <w:rPr>
          <w:rFonts w:ascii="Times New Roman" w:eastAsia="Times New Roman" w:hAnsi="Times New Roman" w:cs="Times New Roman"/>
          <w:sz w:val="24"/>
          <w:szCs w:val="24"/>
        </w:rPr>
        <w:t>to</w:t>
      </w:r>
      <w:r w:rsidR="005F1A94" w:rsidRPr="002A2635">
        <w:rPr>
          <w:rFonts w:ascii="Times New Roman" w:eastAsia="Times New Roman" w:hAnsi="Times New Roman" w:cs="Times New Roman"/>
          <w:sz w:val="24"/>
          <w:szCs w:val="24"/>
        </w:rPr>
        <w:t xml:space="preserve"> 2018. Hawaii and New Jersey had missing financials for 2021 while the Southern area had missing financials for 2019. </w:t>
      </w:r>
    </w:p>
    <w:p w14:paraId="76E5DE75" w14:textId="77777777" w:rsidR="00830C25" w:rsidRPr="002A2635" w:rsidRDefault="00830C25" w:rsidP="000005FB">
      <w:pPr>
        <w:spacing w:line="240" w:lineRule="auto"/>
        <w:ind w:firstLine="720"/>
        <w:jc w:val="both"/>
        <w:rPr>
          <w:rFonts w:ascii="Times New Roman" w:eastAsia="Times New Roman" w:hAnsi="Times New Roman" w:cs="Times New Roman"/>
          <w:sz w:val="24"/>
          <w:szCs w:val="24"/>
        </w:rPr>
      </w:pPr>
    </w:p>
    <w:p w14:paraId="6B941F58" w14:textId="284A960A" w:rsidR="00830C25" w:rsidRPr="002A2635" w:rsidRDefault="00B43AFA" w:rsidP="00B43AFA">
      <w:pPr>
        <w:pStyle w:val="Heading1"/>
        <w:spacing w:before="0" w:after="0" w:line="240" w:lineRule="auto"/>
        <w:ind w:firstLine="720"/>
        <w:jc w:val="center"/>
        <w:rPr>
          <w:rFonts w:ascii="Times New Roman" w:hAnsi="Times New Roman" w:cs="Times New Roman"/>
          <w:b/>
          <w:bCs/>
          <w:sz w:val="28"/>
          <w:szCs w:val="28"/>
        </w:rPr>
      </w:pPr>
      <w:bookmarkStart w:id="43" w:name="_itowo48bsf8m" w:colFirst="0" w:colLast="0"/>
      <w:bookmarkEnd w:id="43"/>
      <w:r w:rsidRPr="002A2635">
        <w:rPr>
          <w:rFonts w:ascii="Times New Roman" w:hAnsi="Times New Roman" w:cs="Times New Roman"/>
          <w:b/>
          <w:bCs/>
          <w:sz w:val="28"/>
          <w:szCs w:val="28"/>
        </w:rPr>
        <w:t>REFERENCES</w:t>
      </w:r>
    </w:p>
    <w:p w14:paraId="2C836217" w14:textId="59E333E8" w:rsidR="00830C25" w:rsidRPr="002A2635" w:rsidRDefault="00961DD5" w:rsidP="00B43AFA">
      <w:pPr>
        <w:spacing w:line="240" w:lineRule="auto"/>
        <w:ind w:left="720" w:hanging="720"/>
        <w:jc w:val="both"/>
        <w:rPr>
          <w:rFonts w:ascii="Times New Roman" w:eastAsia="Times New Roman" w:hAnsi="Times New Roman" w:cs="Times New Roman"/>
          <w:sz w:val="24"/>
          <w:szCs w:val="24"/>
        </w:rPr>
      </w:pPr>
      <w:r w:rsidRPr="002A2635">
        <w:rPr>
          <w:rFonts w:ascii="Times New Roman" w:eastAsia="Times New Roman" w:hAnsi="Times New Roman" w:cs="Times New Roman"/>
          <w:sz w:val="24"/>
          <w:szCs w:val="24"/>
        </w:rPr>
        <w:t>Anonymous. (2023)</w:t>
      </w:r>
      <w:r w:rsidR="002A2635" w:rsidRPr="002A2635">
        <w:rPr>
          <w:rFonts w:ascii="Times New Roman" w:eastAsia="Times New Roman" w:hAnsi="Times New Roman" w:cs="Times New Roman"/>
          <w:sz w:val="24"/>
          <w:szCs w:val="24"/>
        </w:rPr>
        <w:t xml:space="preserve">. </w:t>
      </w:r>
      <w:r w:rsidR="005F1A94" w:rsidRPr="002A2635">
        <w:rPr>
          <w:rFonts w:ascii="Times New Roman" w:eastAsia="Times New Roman" w:hAnsi="Times New Roman" w:cs="Times New Roman"/>
          <w:sz w:val="24"/>
          <w:szCs w:val="24"/>
        </w:rPr>
        <w:t xml:space="preserve">Average Annual Precipitation by State.” Average Annual Precipitation by USA State - </w:t>
      </w:r>
      <w:r w:rsidR="005F1A94" w:rsidRPr="002A2635">
        <w:rPr>
          <w:rFonts w:ascii="Times New Roman" w:eastAsia="Times New Roman" w:hAnsi="Times New Roman" w:cs="Times New Roman"/>
          <w:i/>
          <w:iCs/>
          <w:sz w:val="24"/>
          <w:szCs w:val="24"/>
        </w:rPr>
        <w:t>Current Results, Weather and Science Facts,</w:t>
      </w:r>
      <w:r w:rsidR="005F1A94" w:rsidRPr="002A2635">
        <w:rPr>
          <w:rFonts w:ascii="Times New Roman" w:eastAsia="Times New Roman" w:hAnsi="Times New Roman" w:cs="Times New Roman"/>
          <w:sz w:val="24"/>
          <w:szCs w:val="24"/>
        </w:rPr>
        <w:t xml:space="preserve"> www.currentresults.com/Weather/US/average-annual-state-precipitation.php</w:t>
      </w:r>
    </w:p>
    <w:p w14:paraId="5205F528" w14:textId="61B060FF" w:rsidR="00961DD5" w:rsidRPr="002A2635" w:rsidRDefault="00323549" w:rsidP="00961DD5">
      <w:pPr>
        <w:shd w:val="clear" w:color="auto" w:fill="FFFFFF"/>
        <w:spacing w:line="240" w:lineRule="auto"/>
        <w:ind w:left="720" w:hanging="720"/>
        <w:jc w:val="both"/>
        <w:rPr>
          <w:rFonts w:ascii="Times New Roman" w:eastAsia="Times New Roman" w:hAnsi="Times New Roman" w:cs="Times New Roman"/>
          <w:color w:val="1C1D1F"/>
          <w:sz w:val="24"/>
          <w:szCs w:val="24"/>
        </w:rPr>
      </w:pPr>
      <w:r w:rsidRPr="002A2635">
        <w:rPr>
          <w:rFonts w:ascii="Times New Roman" w:eastAsia="Times New Roman" w:hAnsi="Times New Roman" w:cs="Times New Roman"/>
          <w:color w:val="1C1D1F"/>
          <w:sz w:val="24"/>
          <w:szCs w:val="24"/>
        </w:rPr>
        <w:t>Anonymous</w:t>
      </w:r>
      <w:r w:rsidR="00961DD5" w:rsidRPr="002A2635">
        <w:rPr>
          <w:rFonts w:ascii="Times New Roman" w:eastAsia="Times New Roman" w:hAnsi="Times New Roman" w:cs="Times New Roman"/>
          <w:color w:val="1C1D1F"/>
          <w:sz w:val="24"/>
          <w:szCs w:val="24"/>
        </w:rPr>
        <w:t xml:space="preserve"> (2023). Local Programs Map. </w:t>
      </w:r>
      <w:r w:rsidR="00961DD5" w:rsidRPr="002A2635">
        <w:rPr>
          <w:rFonts w:ascii="Times New Roman" w:eastAsia="Times New Roman" w:hAnsi="Times New Roman" w:cs="Times New Roman"/>
          <w:i/>
          <w:iCs/>
          <w:color w:val="1C1D1F"/>
          <w:sz w:val="24"/>
          <w:szCs w:val="24"/>
        </w:rPr>
        <w:t>U.S. Masters Swimming</w:t>
      </w:r>
      <w:r w:rsidR="00961DD5" w:rsidRPr="002A2635">
        <w:rPr>
          <w:rFonts w:ascii="Times New Roman" w:eastAsia="Times New Roman" w:hAnsi="Times New Roman" w:cs="Times New Roman"/>
          <w:color w:val="1C1D1F"/>
          <w:sz w:val="24"/>
          <w:szCs w:val="24"/>
        </w:rPr>
        <w:t xml:space="preserve">, www.usms.org/volunteer-central/lmscs/lmsc-map. </w:t>
      </w:r>
    </w:p>
    <w:p w14:paraId="4756CE38" w14:textId="77777777" w:rsidR="00830C25" w:rsidRPr="002A2635" w:rsidRDefault="005F1A94" w:rsidP="00B43AFA">
      <w:pPr>
        <w:spacing w:line="240" w:lineRule="auto"/>
        <w:ind w:left="720" w:hanging="720"/>
        <w:jc w:val="both"/>
        <w:rPr>
          <w:rFonts w:ascii="Times New Roman" w:eastAsia="Times New Roman" w:hAnsi="Times New Roman" w:cs="Times New Roman"/>
          <w:sz w:val="24"/>
          <w:szCs w:val="24"/>
        </w:rPr>
      </w:pPr>
      <w:r w:rsidRPr="002A2635">
        <w:rPr>
          <w:rFonts w:ascii="Times New Roman" w:eastAsia="Times New Roman" w:hAnsi="Times New Roman" w:cs="Times New Roman"/>
          <w:sz w:val="24"/>
          <w:szCs w:val="24"/>
        </w:rPr>
        <w:t xml:space="preserve">Belleza, S. (2021). Coaching behavior as predictor of athlete satisfaction. </w:t>
      </w:r>
      <w:r w:rsidRPr="002A2635">
        <w:rPr>
          <w:rFonts w:ascii="Times New Roman" w:eastAsia="Times New Roman" w:hAnsi="Times New Roman" w:cs="Times New Roman"/>
          <w:i/>
          <w:iCs/>
          <w:sz w:val="24"/>
          <w:szCs w:val="24"/>
        </w:rPr>
        <w:t>International Journal of</w:t>
      </w:r>
      <w:r w:rsidRPr="002A2635">
        <w:rPr>
          <w:rFonts w:ascii="Times New Roman" w:eastAsia="Times New Roman" w:hAnsi="Times New Roman" w:cs="Times New Roman"/>
          <w:sz w:val="24"/>
          <w:szCs w:val="24"/>
        </w:rPr>
        <w:t xml:space="preserve"> </w:t>
      </w:r>
      <w:r w:rsidRPr="002A2635">
        <w:rPr>
          <w:rFonts w:ascii="Times New Roman" w:eastAsia="Times New Roman" w:hAnsi="Times New Roman" w:cs="Times New Roman"/>
          <w:i/>
          <w:iCs/>
          <w:sz w:val="24"/>
          <w:szCs w:val="24"/>
        </w:rPr>
        <w:t>Research Studies in Education,</w:t>
      </w:r>
      <w:r w:rsidRPr="002A2635">
        <w:rPr>
          <w:rFonts w:ascii="Times New Roman" w:eastAsia="Times New Roman" w:hAnsi="Times New Roman" w:cs="Times New Roman"/>
          <w:sz w:val="24"/>
          <w:szCs w:val="24"/>
        </w:rPr>
        <w:t xml:space="preserve"> 10(15). https://doi.org/10.5861/ijrse.2021.a111</w:t>
      </w:r>
    </w:p>
    <w:p w14:paraId="68320738" w14:textId="64BEA5DA" w:rsidR="00830C25" w:rsidRPr="002A2635" w:rsidRDefault="005F1A94" w:rsidP="00B43AFA">
      <w:pPr>
        <w:spacing w:line="240" w:lineRule="auto"/>
        <w:ind w:left="720" w:hanging="720"/>
        <w:jc w:val="both"/>
        <w:rPr>
          <w:rFonts w:ascii="Times New Roman" w:eastAsia="Times New Roman" w:hAnsi="Times New Roman" w:cs="Times New Roman"/>
          <w:sz w:val="24"/>
          <w:szCs w:val="24"/>
          <w:lang w:val="fr-FR"/>
        </w:rPr>
      </w:pPr>
      <w:r w:rsidRPr="002A2635">
        <w:rPr>
          <w:rFonts w:ascii="Times New Roman" w:eastAsia="Times New Roman" w:hAnsi="Times New Roman" w:cs="Times New Roman"/>
          <w:sz w:val="24"/>
          <w:szCs w:val="24"/>
        </w:rPr>
        <w:t xml:space="preserve">Caldwell, L. </w:t>
      </w:r>
      <w:r w:rsidR="00961DD5" w:rsidRPr="002A2635">
        <w:rPr>
          <w:rFonts w:ascii="Times New Roman" w:eastAsia="Times New Roman" w:hAnsi="Times New Roman" w:cs="Times New Roman"/>
          <w:sz w:val="24"/>
          <w:szCs w:val="24"/>
        </w:rPr>
        <w:t>&amp;</w:t>
      </w:r>
      <w:r w:rsidRPr="002A2635">
        <w:rPr>
          <w:rFonts w:ascii="Times New Roman" w:eastAsia="Times New Roman" w:hAnsi="Times New Roman" w:cs="Times New Roman"/>
          <w:sz w:val="24"/>
          <w:szCs w:val="24"/>
        </w:rPr>
        <w:t xml:space="preserve"> Andereck, K. (1994). Motives For Initiating and Continuing Membership </w:t>
      </w:r>
      <w:r w:rsidR="002A2635" w:rsidRPr="002A2635">
        <w:rPr>
          <w:rFonts w:ascii="Times New Roman" w:eastAsia="Times New Roman" w:hAnsi="Times New Roman" w:cs="Times New Roman"/>
          <w:sz w:val="24"/>
          <w:szCs w:val="24"/>
        </w:rPr>
        <w:t>in</w:t>
      </w:r>
      <w:r w:rsidRPr="002A2635">
        <w:rPr>
          <w:rFonts w:ascii="Times New Roman" w:eastAsia="Times New Roman" w:hAnsi="Times New Roman" w:cs="Times New Roman"/>
          <w:sz w:val="24"/>
          <w:szCs w:val="24"/>
        </w:rPr>
        <w:t xml:space="preserve"> </w:t>
      </w:r>
      <w:r w:rsidR="002A2635" w:rsidRPr="002A2635">
        <w:rPr>
          <w:rFonts w:ascii="Times New Roman" w:eastAsia="Times New Roman" w:hAnsi="Times New Roman" w:cs="Times New Roman"/>
          <w:sz w:val="24"/>
          <w:szCs w:val="24"/>
        </w:rPr>
        <w:t>a</w:t>
      </w:r>
      <w:r w:rsidRPr="002A2635">
        <w:rPr>
          <w:rFonts w:ascii="Times New Roman" w:eastAsia="Times New Roman" w:hAnsi="Times New Roman" w:cs="Times New Roman"/>
          <w:sz w:val="24"/>
          <w:szCs w:val="24"/>
        </w:rPr>
        <w:t xml:space="preserve"> Recreation‐related Voluntary Association.</w:t>
      </w:r>
      <w:r w:rsidRPr="002A2635">
        <w:rPr>
          <w:rFonts w:ascii="Times New Roman" w:eastAsia="Times New Roman" w:hAnsi="Times New Roman" w:cs="Times New Roman"/>
          <w:i/>
          <w:iCs/>
          <w:sz w:val="24"/>
          <w:szCs w:val="24"/>
        </w:rPr>
        <w:t xml:space="preserve"> </w:t>
      </w:r>
      <w:r w:rsidRPr="002A2635">
        <w:rPr>
          <w:rFonts w:ascii="Times New Roman" w:eastAsia="Times New Roman" w:hAnsi="Times New Roman" w:cs="Times New Roman"/>
          <w:i/>
          <w:iCs/>
          <w:sz w:val="24"/>
          <w:szCs w:val="24"/>
          <w:lang w:val="fr-FR"/>
        </w:rPr>
        <w:t>Leisure Sciences</w:t>
      </w:r>
      <w:r w:rsidRPr="002A2635">
        <w:rPr>
          <w:rFonts w:ascii="Times New Roman" w:eastAsia="Times New Roman" w:hAnsi="Times New Roman" w:cs="Times New Roman"/>
          <w:sz w:val="24"/>
          <w:szCs w:val="24"/>
          <w:lang w:val="fr-FR"/>
        </w:rPr>
        <w:t xml:space="preserve">, 1(16), 33-44. </w:t>
      </w:r>
      <w:hyperlink r:id="rId8">
        <w:r w:rsidRPr="002A2635">
          <w:rPr>
            <w:rFonts w:ascii="Times New Roman" w:eastAsia="Times New Roman" w:hAnsi="Times New Roman" w:cs="Times New Roman"/>
            <w:color w:val="1155CC"/>
            <w:sz w:val="24"/>
            <w:szCs w:val="24"/>
            <w:u w:val="single"/>
            <w:lang w:val="fr-FR"/>
          </w:rPr>
          <w:t>https://doi.org/10.1080/01490409409513215</w:t>
        </w:r>
      </w:hyperlink>
    </w:p>
    <w:p w14:paraId="624BD71E" w14:textId="2060B0B4" w:rsidR="00830C25" w:rsidRPr="002A2635" w:rsidRDefault="005F1A94" w:rsidP="00B43AFA">
      <w:pPr>
        <w:spacing w:line="240" w:lineRule="auto"/>
        <w:ind w:left="720" w:hanging="720"/>
        <w:jc w:val="both"/>
        <w:rPr>
          <w:rFonts w:ascii="Times New Roman" w:eastAsia="Times New Roman" w:hAnsi="Times New Roman" w:cs="Times New Roman"/>
          <w:sz w:val="24"/>
          <w:szCs w:val="24"/>
        </w:rPr>
      </w:pPr>
      <w:r w:rsidRPr="002A2635">
        <w:rPr>
          <w:rFonts w:ascii="Times New Roman" w:eastAsia="Times New Roman" w:hAnsi="Times New Roman" w:cs="Times New Roman"/>
          <w:sz w:val="24"/>
          <w:szCs w:val="24"/>
          <w:lang w:val="fr-FR"/>
        </w:rPr>
        <w:t xml:space="preserve">Deelen, I., Jansen, M., Dogterom, N., Kamphuis, C. B. M., &amp; Ettema, D. (2017). </w:t>
      </w:r>
      <w:r w:rsidRPr="002A2635">
        <w:rPr>
          <w:rFonts w:ascii="Times New Roman" w:eastAsia="Times New Roman" w:hAnsi="Times New Roman" w:cs="Times New Roman"/>
          <w:sz w:val="24"/>
          <w:szCs w:val="24"/>
        </w:rPr>
        <w:t xml:space="preserve">Do objective </w:t>
      </w:r>
      <w:r w:rsidR="00323549" w:rsidRPr="002A2635">
        <w:rPr>
          <w:rFonts w:ascii="Times New Roman" w:eastAsia="Times New Roman" w:hAnsi="Times New Roman" w:cs="Times New Roman"/>
          <w:sz w:val="24"/>
          <w:szCs w:val="24"/>
        </w:rPr>
        <w:t>neighborhoods</w:t>
      </w:r>
      <w:r w:rsidRPr="002A2635">
        <w:rPr>
          <w:rFonts w:ascii="Times New Roman" w:eastAsia="Times New Roman" w:hAnsi="Times New Roman" w:cs="Times New Roman"/>
          <w:sz w:val="24"/>
          <w:szCs w:val="24"/>
        </w:rPr>
        <w:t xml:space="preserve"> characteristics relate to residents’ preferences for certain sports locations? a cross-sectional study using a discrete choice modelling approach. </w:t>
      </w:r>
      <w:r w:rsidRPr="002A2635">
        <w:rPr>
          <w:rFonts w:ascii="Times New Roman" w:eastAsia="Times New Roman" w:hAnsi="Times New Roman" w:cs="Times New Roman"/>
          <w:i/>
          <w:iCs/>
          <w:sz w:val="24"/>
          <w:szCs w:val="24"/>
        </w:rPr>
        <w:t>BMC Public Health,</w:t>
      </w:r>
      <w:r w:rsidRPr="002A2635">
        <w:rPr>
          <w:rFonts w:ascii="Times New Roman" w:eastAsia="Times New Roman" w:hAnsi="Times New Roman" w:cs="Times New Roman"/>
          <w:sz w:val="24"/>
          <w:szCs w:val="24"/>
        </w:rPr>
        <w:t xml:space="preserve"> 17(1). https://doi.org/10.1186/s12889-017-4949-5</w:t>
      </w:r>
    </w:p>
    <w:p w14:paraId="128889B2" w14:textId="0BEDBEBC" w:rsidR="00830C25" w:rsidRPr="002A2635" w:rsidRDefault="005F1A94" w:rsidP="00B43AFA">
      <w:pPr>
        <w:spacing w:line="240" w:lineRule="auto"/>
        <w:ind w:left="720" w:hanging="720"/>
        <w:jc w:val="both"/>
        <w:rPr>
          <w:rFonts w:ascii="Times New Roman" w:eastAsia="Times New Roman" w:hAnsi="Times New Roman" w:cs="Times New Roman"/>
          <w:sz w:val="24"/>
          <w:szCs w:val="24"/>
        </w:rPr>
      </w:pPr>
      <w:r w:rsidRPr="002A2635">
        <w:rPr>
          <w:rFonts w:ascii="Times New Roman" w:eastAsia="Times New Roman" w:hAnsi="Times New Roman" w:cs="Times New Roman"/>
          <w:sz w:val="24"/>
          <w:szCs w:val="24"/>
        </w:rPr>
        <w:t xml:space="preserve">Dodge, T., Mitchell, M., </w:t>
      </w:r>
      <w:r w:rsidR="00961DD5" w:rsidRPr="002A2635">
        <w:rPr>
          <w:rFonts w:ascii="Times New Roman" w:eastAsia="Times New Roman" w:hAnsi="Times New Roman" w:cs="Times New Roman"/>
          <w:sz w:val="24"/>
          <w:szCs w:val="24"/>
        </w:rPr>
        <w:t xml:space="preserve">&amp; </w:t>
      </w:r>
      <w:r w:rsidRPr="002A2635">
        <w:rPr>
          <w:rFonts w:ascii="Times New Roman" w:eastAsia="Times New Roman" w:hAnsi="Times New Roman" w:cs="Times New Roman"/>
          <w:sz w:val="24"/>
          <w:szCs w:val="24"/>
        </w:rPr>
        <w:t xml:space="preserve">Mensch, J. (2009). Student Retention </w:t>
      </w:r>
      <w:r w:rsidR="002A2635" w:rsidRPr="002A2635">
        <w:rPr>
          <w:rFonts w:ascii="Times New Roman" w:eastAsia="Times New Roman" w:hAnsi="Times New Roman" w:cs="Times New Roman"/>
          <w:sz w:val="24"/>
          <w:szCs w:val="24"/>
        </w:rPr>
        <w:t>in</w:t>
      </w:r>
      <w:r w:rsidRPr="002A2635">
        <w:rPr>
          <w:rFonts w:ascii="Times New Roman" w:eastAsia="Times New Roman" w:hAnsi="Times New Roman" w:cs="Times New Roman"/>
          <w:sz w:val="24"/>
          <w:szCs w:val="24"/>
        </w:rPr>
        <w:t xml:space="preserve"> Athletic Training Education Programs. Journal of Athletic Training, 2(44), 197-207. </w:t>
      </w:r>
      <w:hyperlink r:id="rId9">
        <w:r w:rsidRPr="002A2635">
          <w:rPr>
            <w:rFonts w:ascii="Times New Roman" w:eastAsia="Times New Roman" w:hAnsi="Times New Roman" w:cs="Times New Roman"/>
            <w:color w:val="1155CC"/>
            <w:sz w:val="24"/>
            <w:szCs w:val="24"/>
            <w:u w:val="single"/>
          </w:rPr>
          <w:t>https://doi.org/10.4085/1062-6050-44.2.197</w:t>
        </w:r>
      </w:hyperlink>
    </w:p>
    <w:p w14:paraId="1B172571" w14:textId="4DA21A58" w:rsidR="00830C25" w:rsidRPr="002A2635" w:rsidRDefault="005F1A94" w:rsidP="00B43AFA">
      <w:pPr>
        <w:spacing w:line="240" w:lineRule="auto"/>
        <w:ind w:left="720" w:hanging="720"/>
        <w:jc w:val="both"/>
        <w:rPr>
          <w:rFonts w:ascii="Times New Roman" w:eastAsia="Times New Roman" w:hAnsi="Times New Roman" w:cs="Times New Roman"/>
          <w:sz w:val="24"/>
          <w:szCs w:val="24"/>
        </w:rPr>
      </w:pPr>
      <w:r w:rsidRPr="002A2635">
        <w:rPr>
          <w:rFonts w:ascii="Times New Roman" w:eastAsia="Times New Roman" w:hAnsi="Times New Roman" w:cs="Times New Roman"/>
          <w:sz w:val="24"/>
          <w:szCs w:val="24"/>
        </w:rPr>
        <w:t xml:space="preserve">Dionigi, R. </w:t>
      </w:r>
      <w:r w:rsidR="00961DD5" w:rsidRPr="002A2635">
        <w:rPr>
          <w:rFonts w:ascii="Times New Roman" w:eastAsia="Times New Roman" w:hAnsi="Times New Roman" w:cs="Times New Roman"/>
          <w:sz w:val="24"/>
          <w:szCs w:val="24"/>
        </w:rPr>
        <w:t>&amp;</w:t>
      </w:r>
      <w:r w:rsidRPr="002A2635">
        <w:rPr>
          <w:rFonts w:ascii="Times New Roman" w:eastAsia="Times New Roman" w:hAnsi="Times New Roman" w:cs="Times New Roman"/>
          <w:sz w:val="24"/>
          <w:szCs w:val="24"/>
        </w:rPr>
        <w:t xml:space="preserve"> O'Flynn, G. (2007). Performance discourses and old age: what does it mean to be an older athlete?. </w:t>
      </w:r>
      <w:r w:rsidRPr="002A2635">
        <w:rPr>
          <w:rFonts w:ascii="Times New Roman" w:eastAsia="Times New Roman" w:hAnsi="Times New Roman" w:cs="Times New Roman"/>
          <w:i/>
          <w:iCs/>
          <w:sz w:val="24"/>
          <w:szCs w:val="24"/>
        </w:rPr>
        <w:t>Sociology of Sport Journal,</w:t>
      </w:r>
      <w:r w:rsidRPr="002A2635">
        <w:rPr>
          <w:rFonts w:ascii="Times New Roman" w:eastAsia="Times New Roman" w:hAnsi="Times New Roman" w:cs="Times New Roman"/>
          <w:sz w:val="24"/>
          <w:szCs w:val="24"/>
        </w:rPr>
        <w:t xml:space="preserve"> 24(4), 359-377. https://doi.org/10.1123/ssj.24.4.359</w:t>
      </w:r>
    </w:p>
    <w:p w14:paraId="6204273B" w14:textId="2FC2C675" w:rsidR="00830C25" w:rsidRPr="002A2635" w:rsidRDefault="005F1A94" w:rsidP="00B43AFA">
      <w:pPr>
        <w:spacing w:line="240" w:lineRule="auto"/>
        <w:ind w:left="720" w:hanging="720"/>
        <w:jc w:val="both"/>
        <w:rPr>
          <w:rFonts w:ascii="Times New Roman" w:eastAsia="Times New Roman" w:hAnsi="Times New Roman" w:cs="Times New Roman"/>
          <w:sz w:val="24"/>
          <w:szCs w:val="24"/>
        </w:rPr>
      </w:pPr>
      <w:r w:rsidRPr="002A2635">
        <w:rPr>
          <w:rFonts w:ascii="Times New Roman" w:eastAsia="Times New Roman" w:hAnsi="Times New Roman" w:cs="Times New Roman"/>
          <w:sz w:val="24"/>
          <w:szCs w:val="24"/>
          <w:lang w:val="en-US"/>
        </w:rPr>
        <w:t xml:space="preserve">Fang, D., Fombelle, P., </w:t>
      </w:r>
      <w:r w:rsidR="00961DD5" w:rsidRPr="002A2635">
        <w:rPr>
          <w:rFonts w:ascii="Times New Roman" w:eastAsia="Times New Roman" w:hAnsi="Times New Roman" w:cs="Times New Roman"/>
          <w:sz w:val="24"/>
          <w:szCs w:val="24"/>
          <w:lang w:val="en-US"/>
        </w:rPr>
        <w:t xml:space="preserve">&amp; </w:t>
      </w:r>
      <w:r w:rsidRPr="002A2635">
        <w:rPr>
          <w:rFonts w:ascii="Times New Roman" w:eastAsia="Times New Roman" w:hAnsi="Times New Roman" w:cs="Times New Roman"/>
          <w:sz w:val="24"/>
          <w:szCs w:val="24"/>
          <w:lang w:val="en-US"/>
        </w:rPr>
        <w:t xml:space="preserve">Bolton, R. (2020). </w:t>
      </w:r>
      <w:r w:rsidRPr="002A2635">
        <w:rPr>
          <w:rFonts w:ascii="Times New Roman" w:eastAsia="Times New Roman" w:hAnsi="Times New Roman" w:cs="Times New Roman"/>
          <w:sz w:val="24"/>
          <w:szCs w:val="24"/>
        </w:rPr>
        <w:t xml:space="preserve">Member Retention and Donations </w:t>
      </w:r>
      <w:r w:rsidR="001B1E24" w:rsidRPr="002A2635">
        <w:rPr>
          <w:rFonts w:ascii="Times New Roman" w:eastAsia="Times New Roman" w:hAnsi="Times New Roman" w:cs="Times New Roman"/>
          <w:sz w:val="24"/>
          <w:szCs w:val="24"/>
        </w:rPr>
        <w:t>to</w:t>
      </w:r>
      <w:r w:rsidRPr="002A2635">
        <w:rPr>
          <w:rFonts w:ascii="Times New Roman" w:eastAsia="Times New Roman" w:hAnsi="Times New Roman" w:cs="Times New Roman"/>
          <w:sz w:val="24"/>
          <w:szCs w:val="24"/>
        </w:rPr>
        <w:t xml:space="preserve"> Nonprofit Service Organizations: The Balance Between Peer </w:t>
      </w:r>
      <w:r w:rsidR="002A2635" w:rsidRPr="002A2635">
        <w:rPr>
          <w:rFonts w:ascii="Times New Roman" w:eastAsia="Times New Roman" w:hAnsi="Times New Roman" w:cs="Times New Roman"/>
          <w:sz w:val="24"/>
          <w:szCs w:val="24"/>
        </w:rPr>
        <w:t>and</w:t>
      </w:r>
      <w:r w:rsidRPr="002A2635">
        <w:rPr>
          <w:rFonts w:ascii="Times New Roman" w:eastAsia="Times New Roman" w:hAnsi="Times New Roman" w:cs="Times New Roman"/>
          <w:sz w:val="24"/>
          <w:szCs w:val="24"/>
        </w:rPr>
        <w:t xml:space="preserve"> Organizational Identification. </w:t>
      </w:r>
      <w:r w:rsidRPr="002A2635">
        <w:rPr>
          <w:rFonts w:ascii="Times New Roman" w:eastAsia="Times New Roman" w:hAnsi="Times New Roman" w:cs="Times New Roman"/>
          <w:i/>
          <w:iCs/>
          <w:sz w:val="24"/>
          <w:szCs w:val="24"/>
        </w:rPr>
        <w:t>Journal of Service Research</w:t>
      </w:r>
      <w:r w:rsidRPr="002A2635">
        <w:rPr>
          <w:rFonts w:ascii="Times New Roman" w:eastAsia="Times New Roman" w:hAnsi="Times New Roman" w:cs="Times New Roman"/>
          <w:sz w:val="24"/>
          <w:szCs w:val="24"/>
        </w:rPr>
        <w:t>, 2(24), 187-205. https://doi.org/10.1177/1094670520933676</w:t>
      </w:r>
    </w:p>
    <w:p w14:paraId="5461F1B4" w14:textId="77777777" w:rsidR="00830C25" w:rsidRDefault="005F1A94" w:rsidP="00B43AFA">
      <w:pPr>
        <w:spacing w:line="240" w:lineRule="auto"/>
        <w:ind w:left="720" w:hanging="720"/>
        <w:jc w:val="both"/>
        <w:rPr>
          <w:rFonts w:ascii="Times New Roman" w:eastAsia="Times New Roman" w:hAnsi="Times New Roman" w:cs="Times New Roman"/>
          <w:sz w:val="24"/>
          <w:szCs w:val="24"/>
        </w:rPr>
      </w:pPr>
      <w:r w:rsidRPr="002A2635">
        <w:rPr>
          <w:rFonts w:ascii="Times New Roman" w:eastAsia="Times New Roman" w:hAnsi="Times New Roman" w:cs="Times New Roman"/>
          <w:sz w:val="24"/>
          <w:szCs w:val="24"/>
        </w:rPr>
        <w:t xml:space="preserve">Gosai, J., Jowett, S., &amp; Nascimento-Júnior, J. (2021). When leadership, relationships and </w:t>
      </w:r>
      <w:r>
        <w:rPr>
          <w:rFonts w:ascii="Times New Roman" w:eastAsia="Times New Roman" w:hAnsi="Times New Roman" w:cs="Times New Roman"/>
          <w:sz w:val="24"/>
          <w:szCs w:val="24"/>
        </w:rPr>
        <w:t xml:space="preserve">psychological safety promote flourishing in sport and life. </w:t>
      </w:r>
      <w:r w:rsidRPr="00961DD5">
        <w:rPr>
          <w:rFonts w:ascii="Times New Roman" w:eastAsia="Times New Roman" w:hAnsi="Times New Roman" w:cs="Times New Roman"/>
          <w:i/>
          <w:iCs/>
          <w:sz w:val="24"/>
          <w:szCs w:val="24"/>
        </w:rPr>
        <w:t>Sports Coaching Review</w:t>
      </w:r>
      <w:r>
        <w:rPr>
          <w:rFonts w:ascii="Times New Roman" w:eastAsia="Times New Roman" w:hAnsi="Times New Roman" w:cs="Times New Roman"/>
          <w:sz w:val="24"/>
          <w:szCs w:val="24"/>
        </w:rPr>
        <w:t>, 12(2), 145-165. https://doi.org/10.1080/21640629.2021.1936960</w:t>
      </w:r>
    </w:p>
    <w:p w14:paraId="4C82561D" w14:textId="1B0D683D" w:rsidR="00830C25" w:rsidRDefault="005F1A94" w:rsidP="00B43AFA">
      <w:pPr>
        <w:spacing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Gruen, T., Summers, J., </w:t>
      </w:r>
      <w:r w:rsidR="00961DD5">
        <w:rPr>
          <w:rFonts w:ascii="Times New Roman" w:eastAsia="Times New Roman" w:hAnsi="Times New Roman" w:cs="Times New Roman"/>
          <w:sz w:val="24"/>
          <w:szCs w:val="24"/>
        </w:rPr>
        <w:t xml:space="preserve">&amp; </w:t>
      </w:r>
      <w:r>
        <w:rPr>
          <w:rFonts w:ascii="Times New Roman" w:eastAsia="Times New Roman" w:hAnsi="Times New Roman" w:cs="Times New Roman"/>
          <w:sz w:val="24"/>
          <w:szCs w:val="24"/>
        </w:rPr>
        <w:t xml:space="preserve">Acito, F. (2000). Relationship Marketing Activities, Commitment, and Membership Behaviors </w:t>
      </w:r>
      <w:r w:rsidRPr="00961DD5">
        <w:rPr>
          <w:rFonts w:ascii="Times New Roman" w:eastAsia="Times New Roman" w:hAnsi="Times New Roman" w:cs="Times New Roman"/>
          <w:i/>
          <w:iCs/>
          <w:sz w:val="24"/>
          <w:szCs w:val="24"/>
        </w:rPr>
        <w:t xml:space="preserve">Professional Associations. Journal of Marketing, </w:t>
      </w:r>
      <w:r>
        <w:rPr>
          <w:rFonts w:ascii="Times New Roman" w:eastAsia="Times New Roman" w:hAnsi="Times New Roman" w:cs="Times New Roman"/>
          <w:sz w:val="24"/>
          <w:szCs w:val="24"/>
        </w:rPr>
        <w:t xml:space="preserve">3(64), 34-49. </w:t>
      </w:r>
      <w:hyperlink r:id="rId10">
        <w:r>
          <w:rPr>
            <w:rFonts w:ascii="Times New Roman" w:eastAsia="Times New Roman" w:hAnsi="Times New Roman" w:cs="Times New Roman"/>
            <w:color w:val="1155CC"/>
            <w:sz w:val="24"/>
            <w:szCs w:val="24"/>
            <w:u w:val="single"/>
          </w:rPr>
          <w:t>https://doi.org/10.1509/jmkg.64.3.34.18030</w:t>
        </w:r>
      </w:hyperlink>
    </w:p>
    <w:p w14:paraId="3F2E7A91" w14:textId="12B18F99" w:rsidR="00830C25" w:rsidRDefault="005F1A94" w:rsidP="00B43AFA">
      <w:pPr>
        <w:spacing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Knez, I., Thorsson, S., Eliasson, I., &amp; Lindberg, F. (2008). Psychological mechanisms in outdoor </w:t>
      </w:r>
      <w:r w:rsidR="002A2635">
        <w:rPr>
          <w:rFonts w:ascii="Times New Roman" w:eastAsia="Times New Roman" w:hAnsi="Times New Roman" w:cs="Times New Roman"/>
          <w:sz w:val="24"/>
          <w:szCs w:val="24"/>
        </w:rPr>
        <w:t>places</w:t>
      </w:r>
      <w:r>
        <w:rPr>
          <w:rFonts w:ascii="Times New Roman" w:eastAsia="Times New Roman" w:hAnsi="Times New Roman" w:cs="Times New Roman"/>
          <w:sz w:val="24"/>
          <w:szCs w:val="24"/>
        </w:rPr>
        <w:t xml:space="preserve"> and weather assessment: towards a conceptual model. </w:t>
      </w:r>
      <w:r w:rsidRPr="00961DD5">
        <w:rPr>
          <w:rFonts w:ascii="Times New Roman" w:eastAsia="Times New Roman" w:hAnsi="Times New Roman" w:cs="Times New Roman"/>
          <w:i/>
          <w:iCs/>
          <w:sz w:val="24"/>
          <w:szCs w:val="24"/>
        </w:rPr>
        <w:t>International Journal of Biometeorology</w:t>
      </w:r>
      <w:r>
        <w:rPr>
          <w:rFonts w:ascii="Times New Roman" w:eastAsia="Times New Roman" w:hAnsi="Times New Roman" w:cs="Times New Roman"/>
          <w:sz w:val="24"/>
          <w:szCs w:val="24"/>
        </w:rPr>
        <w:t>, 53(1), 101-111. https://doi.org/10.1007/s00484-008-0194-z</w:t>
      </w:r>
    </w:p>
    <w:p w14:paraId="7520D2F5" w14:textId="719C1FD5" w:rsidR="00830C25" w:rsidRPr="005F1A94" w:rsidRDefault="005F1A94" w:rsidP="00B43AFA">
      <w:pPr>
        <w:spacing w:line="240" w:lineRule="auto"/>
        <w:ind w:left="720" w:hanging="720"/>
        <w:jc w:val="both"/>
        <w:rPr>
          <w:rFonts w:ascii="Times New Roman" w:eastAsia="Times New Roman" w:hAnsi="Times New Roman" w:cs="Times New Roman"/>
          <w:sz w:val="24"/>
          <w:szCs w:val="24"/>
          <w:lang w:val="pt-BR"/>
        </w:rPr>
      </w:pPr>
      <w:r>
        <w:rPr>
          <w:rFonts w:ascii="Times New Roman" w:eastAsia="Times New Roman" w:hAnsi="Times New Roman" w:cs="Times New Roman"/>
          <w:sz w:val="24"/>
          <w:szCs w:val="24"/>
        </w:rPr>
        <w:t xml:space="preserve">Kontro, T., Bondarev, D., Pyykönen, K., Bonsdorff, M., Laakso, L., Suominen, H., &amp; Korhonen, M. (2022). Motives for competitive sports participation in masters track and field athletes: impact of sociodemographic factors and competitive background. </w:t>
      </w:r>
      <w:r w:rsidRPr="00961DD5">
        <w:rPr>
          <w:rFonts w:ascii="Times New Roman" w:eastAsia="Times New Roman" w:hAnsi="Times New Roman" w:cs="Times New Roman"/>
          <w:i/>
          <w:iCs/>
          <w:sz w:val="24"/>
          <w:szCs w:val="24"/>
          <w:lang w:val="pt-BR"/>
        </w:rPr>
        <w:t>Plos One,</w:t>
      </w:r>
      <w:r w:rsidRPr="005F1A94">
        <w:rPr>
          <w:rFonts w:ascii="Times New Roman" w:eastAsia="Times New Roman" w:hAnsi="Times New Roman" w:cs="Times New Roman"/>
          <w:sz w:val="24"/>
          <w:szCs w:val="24"/>
          <w:lang w:val="pt-BR"/>
        </w:rPr>
        <w:t xml:space="preserve"> 17(11), e0275900. https://doi.org/10.1371/journal.pone.0275900</w:t>
      </w:r>
    </w:p>
    <w:p w14:paraId="0749E962" w14:textId="7C4707CE" w:rsidR="00830C25" w:rsidRDefault="005F1A94" w:rsidP="00B43AFA">
      <w:pPr>
        <w:spacing w:line="240" w:lineRule="auto"/>
        <w:ind w:left="720" w:hanging="720"/>
        <w:jc w:val="both"/>
        <w:rPr>
          <w:rFonts w:ascii="Times New Roman" w:eastAsia="Times New Roman" w:hAnsi="Times New Roman" w:cs="Times New Roman"/>
          <w:sz w:val="24"/>
          <w:szCs w:val="24"/>
        </w:rPr>
      </w:pPr>
      <w:r w:rsidRPr="005F1A94">
        <w:rPr>
          <w:rFonts w:ascii="Times New Roman" w:eastAsia="Times New Roman" w:hAnsi="Times New Roman" w:cs="Times New Roman"/>
          <w:sz w:val="24"/>
          <w:szCs w:val="24"/>
          <w:lang w:val="pt-BR"/>
        </w:rPr>
        <w:lastRenderedPageBreak/>
        <w:t xml:space="preserve">Lei, Y., Lao, J., &amp; Liu, J. (2022). </w:t>
      </w:r>
      <w:r>
        <w:rPr>
          <w:rFonts w:ascii="Times New Roman" w:eastAsia="Times New Roman" w:hAnsi="Times New Roman" w:cs="Times New Roman"/>
          <w:sz w:val="24"/>
          <w:szCs w:val="24"/>
        </w:rPr>
        <w:t xml:space="preserve">Participation in community seniors' organizations and mental health among retired adults in urban </w:t>
      </w:r>
      <w:r w:rsidR="00323549">
        <w:rPr>
          <w:rFonts w:ascii="Times New Roman" w:eastAsia="Times New Roman" w:hAnsi="Times New Roman" w:cs="Times New Roman"/>
          <w:sz w:val="24"/>
          <w:szCs w:val="24"/>
        </w:rPr>
        <w:t>China</w:t>
      </w:r>
      <w:r>
        <w:rPr>
          <w:rFonts w:ascii="Times New Roman" w:eastAsia="Times New Roman" w:hAnsi="Times New Roman" w:cs="Times New Roman"/>
          <w:sz w:val="24"/>
          <w:szCs w:val="24"/>
        </w:rPr>
        <w:t xml:space="preserve">: the mediating role of interpersonal needs. </w:t>
      </w:r>
      <w:r w:rsidRPr="00961DD5">
        <w:rPr>
          <w:rFonts w:ascii="Times New Roman" w:eastAsia="Times New Roman" w:hAnsi="Times New Roman" w:cs="Times New Roman"/>
          <w:i/>
          <w:iCs/>
          <w:sz w:val="24"/>
          <w:szCs w:val="24"/>
        </w:rPr>
        <w:t>Frontiers in Public Health,</w:t>
      </w:r>
      <w:r>
        <w:rPr>
          <w:rFonts w:ascii="Times New Roman" w:eastAsia="Times New Roman" w:hAnsi="Times New Roman" w:cs="Times New Roman"/>
          <w:sz w:val="24"/>
          <w:szCs w:val="24"/>
        </w:rPr>
        <w:t xml:space="preserve"> 10. https://doi.org/10.3389/fpubh.2022.1045948</w:t>
      </w:r>
    </w:p>
    <w:p w14:paraId="25E9F721" w14:textId="77777777" w:rsidR="00830C25" w:rsidRDefault="005F1A94" w:rsidP="00B43AFA">
      <w:pPr>
        <w:shd w:val="clear" w:color="auto" w:fill="FFFFFF"/>
        <w:spacing w:line="240" w:lineRule="auto"/>
        <w:ind w:left="720" w:hanging="720"/>
        <w:jc w:val="both"/>
        <w:rPr>
          <w:rFonts w:ascii="Times New Roman" w:eastAsia="Times New Roman" w:hAnsi="Times New Roman" w:cs="Times New Roman"/>
          <w:color w:val="1C1D1F"/>
          <w:sz w:val="24"/>
          <w:szCs w:val="24"/>
        </w:rPr>
      </w:pPr>
      <w:r>
        <w:rPr>
          <w:rFonts w:ascii="Times New Roman" w:eastAsia="Times New Roman" w:hAnsi="Times New Roman" w:cs="Times New Roman"/>
          <w:color w:val="1C1D1F"/>
          <w:sz w:val="24"/>
          <w:szCs w:val="24"/>
        </w:rPr>
        <w:t xml:space="preserve">Mehra, S., Dadema, T., Kröse, B., Visser, B., Engelbert, R., Helder, J., … &amp; Weijs, P. (2016). Attitudes of older adults in a group-based exercise program toward a blended intervention; a focus-group study. </w:t>
      </w:r>
      <w:r w:rsidRPr="00961DD5">
        <w:rPr>
          <w:rFonts w:ascii="Times New Roman" w:eastAsia="Times New Roman" w:hAnsi="Times New Roman" w:cs="Times New Roman"/>
          <w:i/>
          <w:iCs/>
          <w:color w:val="1C1D1F"/>
          <w:sz w:val="24"/>
          <w:szCs w:val="24"/>
        </w:rPr>
        <w:t>Frontiers in Psychology,</w:t>
      </w:r>
      <w:r>
        <w:rPr>
          <w:rFonts w:ascii="Times New Roman" w:eastAsia="Times New Roman" w:hAnsi="Times New Roman" w:cs="Times New Roman"/>
          <w:color w:val="1C1D1F"/>
          <w:sz w:val="24"/>
          <w:szCs w:val="24"/>
        </w:rPr>
        <w:t xml:space="preserve"> 7. </w:t>
      </w:r>
      <w:hyperlink r:id="rId11">
        <w:r>
          <w:rPr>
            <w:rFonts w:ascii="Times New Roman" w:eastAsia="Times New Roman" w:hAnsi="Times New Roman" w:cs="Times New Roman"/>
            <w:color w:val="1155CC"/>
            <w:sz w:val="24"/>
            <w:szCs w:val="24"/>
            <w:u w:val="single"/>
          </w:rPr>
          <w:t>https://doi.org/10.3389/fpsyg.2016.01827</w:t>
        </w:r>
      </w:hyperlink>
    </w:p>
    <w:p w14:paraId="1BBA730C" w14:textId="77777777" w:rsidR="00830C25" w:rsidRDefault="005F1A94" w:rsidP="00B43AFA">
      <w:pPr>
        <w:shd w:val="clear" w:color="auto" w:fill="FFFFFF"/>
        <w:spacing w:line="240" w:lineRule="auto"/>
        <w:ind w:left="720" w:hanging="720"/>
        <w:jc w:val="both"/>
        <w:rPr>
          <w:rFonts w:ascii="Times New Roman" w:eastAsia="Times New Roman" w:hAnsi="Times New Roman" w:cs="Times New Roman"/>
          <w:color w:val="1C1D1F"/>
          <w:sz w:val="24"/>
          <w:szCs w:val="24"/>
        </w:rPr>
      </w:pPr>
      <w:r>
        <w:rPr>
          <w:rFonts w:ascii="Times New Roman" w:eastAsia="Times New Roman" w:hAnsi="Times New Roman" w:cs="Times New Roman"/>
          <w:color w:val="1C1D1F"/>
          <w:sz w:val="24"/>
          <w:szCs w:val="24"/>
        </w:rPr>
        <w:t xml:space="preserve">McDonald, H. and Shaw, R. (2005). Satisfaction as a predictor of football club members' intentions. </w:t>
      </w:r>
      <w:r w:rsidRPr="00961DD5">
        <w:rPr>
          <w:rFonts w:ascii="Times New Roman" w:eastAsia="Times New Roman" w:hAnsi="Times New Roman" w:cs="Times New Roman"/>
          <w:i/>
          <w:iCs/>
          <w:color w:val="1C1D1F"/>
          <w:sz w:val="24"/>
          <w:szCs w:val="24"/>
        </w:rPr>
        <w:t>International Journal of Sports Marketing and Sponsorship</w:t>
      </w:r>
      <w:r>
        <w:rPr>
          <w:rFonts w:ascii="Times New Roman" w:eastAsia="Times New Roman" w:hAnsi="Times New Roman" w:cs="Times New Roman"/>
          <w:color w:val="1C1D1F"/>
          <w:sz w:val="24"/>
          <w:szCs w:val="24"/>
        </w:rPr>
        <w:t>, 7(1), 75-81. https://doi.org/10.1108/ijsms-07-01-2005-b012</w:t>
      </w:r>
    </w:p>
    <w:p w14:paraId="1E7D945D" w14:textId="76F73C91" w:rsidR="00830C25" w:rsidRDefault="005F1A94" w:rsidP="00961DD5">
      <w:pPr>
        <w:shd w:val="clear" w:color="auto" w:fill="FFFFFF"/>
        <w:spacing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color w:val="1C1D1F"/>
          <w:sz w:val="24"/>
          <w:szCs w:val="24"/>
        </w:rPr>
        <w:t>National Oceanic and Atmospheric Administration (NOAA National Centers for Environmental information</w:t>
      </w:r>
      <w:r w:rsidR="00961DD5">
        <w:rPr>
          <w:rFonts w:ascii="Times New Roman" w:eastAsia="Times New Roman" w:hAnsi="Times New Roman" w:cs="Times New Roman"/>
          <w:color w:val="1C1D1F"/>
          <w:sz w:val="24"/>
          <w:szCs w:val="24"/>
        </w:rPr>
        <w:t xml:space="preserve"> (2023)</w:t>
      </w:r>
      <w:r>
        <w:rPr>
          <w:rFonts w:ascii="Times New Roman" w:eastAsia="Times New Roman" w:hAnsi="Times New Roman" w:cs="Times New Roman"/>
          <w:color w:val="1C1D1F"/>
          <w:sz w:val="24"/>
          <w:szCs w:val="24"/>
        </w:rPr>
        <w:t xml:space="preserve">, Climate at a Glance: </w:t>
      </w:r>
      <w:r w:rsidRPr="00961DD5">
        <w:rPr>
          <w:rFonts w:ascii="Times New Roman" w:eastAsia="Times New Roman" w:hAnsi="Times New Roman" w:cs="Times New Roman"/>
          <w:i/>
          <w:iCs/>
          <w:color w:val="1C1D1F"/>
          <w:sz w:val="24"/>
          <w:szCs w:val="24"/>
        </w:rPr>
        <w:t xml:space="preserve">County Mapping, </w:t>
      </w:r>
      <w:r>
        <w:rPr>
          <w:rFonts w:ascii="Times New Roman" w:eastAsia="Times New Roman" w:hAnsi="Times New Roman" w:cs="Times New Roman"/>
          <w:color w:val="1C1D1F"/>
          <w:sz w:val="24"/>
          <w:szCs w:val="24"/>
        </w:rPr>
        <w:t xml:space="preserve">2023, retrieved on August 18, 2023 from </w:t>
      </w:r>
      <w:hyperlink r:id="rId12">
        <w:r>
          <w:rPr>
            <w:rFonts w:ascii="Times New Roman" w:eastAsia="Times New Roman" w:hAnsi="Times New Roman" w:cs="Times New Roman"/>
            <w:color w:val="1155CC"/>
            <w:sz w:val="24"/>
            <w:szCs w:val="24"/>
            <w:u w:val="single"/>
          </w:rPr>
          <w:t>https://www.ncei.noaa.gov/access/monitoring/climate-at-a-glance/county/mapping</w:t>
        </w:r>
      </w:hyperlink>
    </w:p>
    <w:p w14:paraId="52B177F8" w14:textId="7FCF9E20" w:rsidR="00830C25" w:rsidRDefault="005F1A94" w:rsidP="00B43AFA">
      <w:pPr>
        <w:spacing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Potdevin, F., Vanlerberghe, G., Zunquin, G., Pezé, T., &amp; Theunynck, D. (2015). Evaluation of global health in master swimmers involved in </w:t>
      </w:r>
      <w:r w:rsidR="00323549">
        <w:rPr>
          <w:rFonts w:ascii="Times New Roman" w:eastAsia="Times New Roman" w:hAnsi="Times New Roman" w:cs="Times New Roman"/>
          <w:sz w:val="24"/>
          <w:szCs w:val="24"/>
        </w:rPr>
        <w:t>F</w:t>
      </w:r>
      <w:r>
        <w:rPr>
          <w:rFonts w:ascii="Times New Roman" w:eastAsia="Times New Roman" w:hAnsi="Times New Roman" w:cs="Times New Roman"/>
          <w:sz w:val="24"/>
          <w:szCs w:val="24"/>
        </w:rPr>
        <w:t xml:space="preserve">rench national championships. </w:t>
      </w:r>
      <w:r w:rsidRPr="00961DD5">
        <w:rPr>
          <w:rFonts w:ascii="Times New Roman" w:eastAsia="Times New Roman" w:hAnsi="Times New Roman" w:cs="Times New Roman"/>
          <w:i/>
          <w:iCs/>
          <w:sz w:val="24"/>
          <w:szCs w:val="24"/>
        </w:rPr>
        <w:t>Sports Medicine</w:t>
      </w:r>
      <w:r>
        <w:rPr>
          <w:rFonts w:ascii="Times New Roman" w:eastAsia="Times New Roman" w:hAnsi="Times New Roman" w:cs="Times New Roman"/>
          <w:sz w:val="24"/>
          <w:szCs w:val="24"/>
        </w:rPr>
        <w:t xml:space="preserve"> - Open, 1(1). https://doi.org/10.1186/s40798-015-0021-0</w:t>
      </w:r>
    </w:p>
    <w:p w14:paraId="7D544A2B" w14:textId="77777777" w:rsidR="00830C25" w:rsidRDefault="005F1A94" w:rsidP="00B43AFA">
      <w:pPr>
        <w:spacing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Rowe, V. (2023). Assessing university students’ abilities and challenges while learning to swim. </w:t>
      </w:r>
      <w:r w:rsidRPr="00961DD5">
        <w:rPr>
          <w:rFonts w:ascii="Times New Roman" w:eastAsia="Times New Roman" w:hAnsi="Times New Roman" w:cs="Times New Roman"/>
          <w:i/>
          <w:iCs/>
          <w:sz w:val="24"/>
          <w:szCs w:val="24"/>
        </w:rPr>
        <w:t>Journal of Sports and Physical Education Studies,</w:t>
      </w:r>
      <w:r>
        <w:rPr>
          <w:rFonts w:ascii="Times New Roman" w:eastAsia="Times New Roman" w:hAnsi="Times New Roman" w:cs="Times New Roman"/>
          <w:sz w:val="24"/>
          <w:szCs w:val="24"/>
        </w:rPr>
        <w:t xml:space="preserve"> 3(1), 08-18. https://doi.org/10.32996/jspes.2023.3.1.2</w:t>
      </w:r>
    </w:p>
    <w:p w14:paraId="25AE5519" w14:textId="34C3620E" w:rsidR="00830C25" w:rsidRDefault="005F1A94" w:rsidP="00B43AFA">
      <w:pPr>
        <w:spacing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Ryan, R. and Deci, E. (2000). Self-determination Theory and The Facilitation </w:t>
      </w:r>
      <w:r w:rsidR="002A2635">
        <w:rPr>
          <w:rFonts w:ascii="Times New Roman" w:eastAsia="Times New Roman" w:hAnsi="Times New Roman" w:cs="Times New Roman"/>
          <w:sz w:val="24"/>
          <w:szCs w:val="24"/>
        </w:rPr>
        <w:t>of</w:t>
      </w:r>
      <w:r>
        <w:rPr>
          <w:rFonts w:ascii="Times New Roman" w:eastAsia="Times New Roman" w:hAnsi="Times New Roman" w:cs="Times New Roman"/>
          <w:sz w:val="24"/>
          <w:szCs w:val="24"/>
        </w:rPr>
        <w:t xml:space="preserve"> Intrinsic Motivation, Social Development, And Well-being.. </w:t>
      </w:r>
      <w:r w:rsidRPr="00961DD5">
        <w:rPr>
          <w:rFonts w:ascii="Times New Roman" w:eastAsia="Times New Roman" w:hAnsi="Times New Roman" w:cs="Times New Roman"/>
          <w:i/>
          <w:iCs/>
          <w:sz w:val="24"/>
          <w:szCs w:val="24"/>
        </w:rPr>
        <w:t>American Psychologist,</w:t>
      </w:r>
      <w:r>
        <w:rPr>
          <w:rFonts w:ascii="Times New Roman" w:eastAsia="Times New Roman" w:hAnsi="Times New Roman" w:cs="Times New Roman"/>
          <w:sz w:val="24"/>
          <w:szCs w:val="24"/>
        </w:rPr>
        <w:t xml:space="preserve"> 1(55), 68-78. </w:t>
      </w:r>
      <w:hyperlink r:id="rId13">
        <w:r>
          <w:rPr>
            <w:rFonts w:ascii="Times New Roman" w:eastAsia="Times New Roman" w:hAnsi="Times New Roman" w:cs="Times New Roman"/>
            <w:color w:val="1155CC"/>
            <w:sz w:val="24"/>
            <w:szCs w:val="24"/>
            <w:u w:val="single"/>
          </w:rPr>
          <w:t>https://doi.org/10.1037/0003-066x.55.1.68</w:t>
        </w:r>
      </w:hyperlink>
    </w:p>
    <w:p w14:paraId="2C037521" w14:textId="77777777" w:rsidR="00830C25" w:rsidRDefault="005F1A94" w:rsidP="00B43AFA">
      <w:pPr>
        <w:spacing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Steinberg, R., &amp; Figart, D. M. (1999). Investing in the future: The impact of training on membership in labor unions. </w:t>
      </w:r>
      <w:r w:rsidRPr="00961DD5">
        <w:rPr>
          <w:rFonts w:ascii="Times New Roman" w:eastAsia="Times New Roman" w:hAnsi="Times New Roman" w:cs="Times New Roman"/>
          <w:i/>
          <w:iCs/>
          <w:sz w:val="24"/>
          <w:szCs w:val="24"/>
        </w:rPr>
        <w:t>Journal of Labor Research</w:t>
      </w:r>
      <w:r>
        <w:rPr>
          <w:rFonts w:ascii="Times New Roman" w:eastAsia="Times New Roman" w:hAnsi="Times New Roman" w:cs="Times New Roman"/>
          <w:sz w:val="24"/>
          <w:szCs w:val="24"/>
        </w:rPr>
        <w:t>, 20(4), 571-586. doi:10.1007/s12122-999-1007-7</w:t>
      </w:r>
    </w:p>
    <w:p w14:paraId="1BB12CB0" w14:textId="39D6F5A7" w:rsidR="00830C25" w:rsidRDefault="005F1A94" w:rsidP="00B43AFA">
      <w:pPr>
        <w:spacing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Støckel, J., Nielsen, G., Ibsen, B., &amp; Andersen, L. (2010). Parental, </w:t>
      </w:r>
      <w:r w:rsidR="002A2635">
        <w:rPr>
          <w:rFonts w:ascii="Times New Roman" w:eastAsia="Times New Roman" w:hAnsi="Times New Roman" w:cs="Times New Roman"/>
          <w:sz w:val="24"/>
          <w:szCs w:val="24"/>
        </w:rPr>
        <w:t>socio,</w:t>
      </w:r>
      <w:r>
        <w:rPr>
          <w:rFonts w:ascii="Times New Roman" w:eastAsia="Times New Roman" w:hAnsi="Times New Roman" w:cs="Times New Roman"/>
          <w:sz w:val="24"/>
          <w:szCs w:val="24"/>
        </w:rPr>
        <w:t xml:space="preserve"> and cultural factors associated with adolescents' sports participation in four </w:t>
      </w:r>
      <w:r w:rsidR="00323549">
        <w:rPr>
          <w:rFonts w:ascii="Times New Roman" w:eastAsia="Times New Roman" w:hAnsi="Times New Roman" w:cs="Times New Roman"/>
          <w:sz w:val="24"/>
          <w:szCs w:val="24"/>
        </w:rPr>
        <w:t>Danish</w:t>
      </w:r>
      <w:r>
        <w:rPr>
          <w:rFonts w:ascii="Times New Roman" w:eastAsia="Times New Roman" w:hAnsi="Times New Roman" w:cs="Times New Roman"/>
          <w:sz w:val="24"/>
          <w:szCs w:val="24"/>
        </w:rPr>
        <w:t xml:space="preserve"> municipalities. Scandinavian </w:t>
      </w:r>
      <w:r w:rsidRPr="00961DD5">
        <w:rPr>
          <w:rFonts w:ascii="Times New Roman" w:eastAsia="Times New Roman" w:hAnsi="Times New Roman" w:cs="Times New Roman"/>
          <w:i/>
          <w:iCs/>
          <w:sz w:val="24"/>
          <w:szCs w:val="24"/>
        </w:rPr>
        <w:t>Journal of Medicine and Science in Sports,</w:t>
      </w:r>
      <w:r>
        <w:rPr>
          <w:rFonts w:ascii="Times New Roman" w:eastAsia="Times New Roman" w:hAnsi="Times New Roman" w:cs="Times New Roman"/>
          <w:sz w:val="24"/>
          <w:szCs w:val="24"/>
        </w:rPr>
        <w:t xml:space="preserve"> 21(4), 606-611. https://doi.org/10.1111/j.1600-0838.2010.01093.x</w:t>
      </w:r>
    </w:p>
    <w:p w14:paraId="770C0A2A" w14:textId="77777777" w:rsidR="00830C25" w:rsidRDefault="005F1A94" w:rsidP="00B43AFA">
      <w:pPr>
        <w:spacing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 States Ranked by Population.” </w:t>
      </w:r>
      <w:r>
        <w:rPr>
          <w:rFonts w:ascii="Times New Roman" w:eastAsia="Times New Roman" w:hAnsi="Times New Roman" w:cs="Times New Roman"/>
          <w:i/>
          <w:sz w:val="24"/>
          <w:szCs w:val="24"/>
        </w:rPr>
        <w:t>US States - Ranked by Population 2023</w:t>
      </w:r>
      <w:r>
        <w:rPr>
          <w:rFonts w:ascii="Times New Roman" w:eastAsia="Times New Roman" w:hAnsi="Times New Roman" w:cs="Times New Roman"/>
          <w:sz w:val="24"/>
          <w:szCs w:val="24"/>
        </w:rPr>
        <w:t>, World Population Review, worldpopulationreview.com/states. Accessed 18 Aug. 2023.</w:t>
      </w:r>
    </w:p>
    <w:p w14:paraId="23EEF03C" w14:textId="77777777" w:rsidR="00830C25" w:rsidRDefault="005F1A94" w:rsidP="00B43AFA">
      <w:pPr>
        <w:spacing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Young, B., Callary, B., &amp; Niedre, P. (2014). Exploring novel considerations for the coaching of masters athletes. </w:t>
      </w:r>
      <w:r w:rsidRPr="00961DD5">
        <w:rPr>
          <w:rFonts w:ascii="Times New Roman" w:eastAsia="Times New Roman" w:hAnsi="Times New Roman" w:cs="Times New Roman"/>
          <w:i/>
          <w:iCs/>
          <w:sz w:val="24"/>
          <w:szCs w:val="24"/>
        </w:rPr>
        <w:t>International Sport Coaching Journal,</w:t>
      </w:r>
      <w:r>
        <w:rPr>
          <w:rFonts w:ascii="Times New Roman" w:eastAsia="Times New Roman" w:hAnsi="Times New Roman" w:cs="Times New Roman"/>
          <w:sz w:val="24"/>
          <w:szCs w:val="24"/>
        </w:rPr>
        <w:t xml:space="preserve"> 1(2), 86-93. </w:t>
      </w:r>
      <w:hyperlink r:id="rId14">
        <w:r>
          <w:rPr>
            <w:rFonts w:ascii="Times New Roman" w:eastAsia="Times New Roman" w:hAnsi="Times New Roman" w:cs="Times New Roman"/>
            <w:color w:val="1155CC"/>
            <w:sz w:val="24"/>
            <w:szCs w:val="24"/>
            <w:u w:val="single"/>
          </w:rPr>
          <w:t>https://doi.org/10.1123/iscj.2014-0052</w:t>
        </w:r>
      </w:hyperlink>
    </w:p>
    <w:p w14:paraId="2082F4C2" w14:textId="77777777" w:rsidR="00830C25" w:rsidRDefault="005F1A94" w:rsidP="00B43AFA">
      <w:pPr>
        <w:spacing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Wagner, A., Keusch, F., Yan, T., &amp; Clarke, P. (2019). The impact of weather on summer and winter exercise behaviors. </w:t>
      </w:r>
      <w:r w:rsidRPr="00961DD5">
        <w:rPr>
          <w:rFonts w:ascii="Times New Roman" w:eastAsia="Times New Roman" w:hAnsi="Times New Roman" w:cs="Times New Roman"/>
          <w:i/>
          <w:iCs/>
          <w:sz w:val="24"/>
          <w:szCs w:val="24"/>
        </w:rPr>
        <w:t>Journal of Sport and Health Science</w:t>
      </w:r>
      <w:r>
        <w:rPr>
          <w:rFonts w:ascii="Times New Roman" w:eastAsia="Times New Roman" w:hAnsi="Times New Roman" w:cs="Times New Roman"/>
          <w:sz w:val="24"/>
          <w:szCs w:val="24"/>
        </w:rPr>
        <w:t>, 8(1), 39-45. https://doi.org/10.1016/j.jshs.2016.07.007</w:t>
      </w:r>
    </w:p>
    <w:p w14:paraId="06EDC6B1" w14:textId="4F4095A2" w:rsidR="00830C25" w:rsidRDefault="005F1A94" w:rsidP="00B43AFA">
      <w:pPr>
        <w:spacing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Warwick-Giles, L., McDermott, I., Checkland, K., &amp; Moran, V. (2019). Moving towards strategic commissioning: impact on clinical commissioning groups as membership organizations. </w:t>
      </w:r>
      <w:r w:rsidRPr="00961DD5">
        <w:rPr>
          <w:rFonts w:ascii="Times New Roman" w:eastAsia="Times New Roman" w:hAnsi="Times New Roman" w:cs="Times New Roman"/>
          <w:i/>
          <w:iCs/>
          <w:sz w:val="24"/>
          <w:szCs w:val="24"/>
        </w:rPr>
        <w:t>Journal of Health Services Research &amp; Policy</w:t>
      </w:r>
      <w:r>
        <w:rPr>
          <w:rFonts w:ascii="Times New Roman" w:eastAsia="Times New Roman" w:hAnsi="Times New Roman" w:cs="Times New Roman"/>
          <w:sz w:val="24"/>
          <w:szCs w:val="24"/>
        </w:rPr>
        <w:t>, 25(1), 22-29. https://doi.org/10.1177/1355819619842272</w:t>
      </w:r>
      <w:r w:rsidR="00961DD5">
        <w:rPr>
          <w:rFonts w:ascii="Times New Roman" w:eastAsia="Times New Roman" w:hAnsi="Times New Roman" w:cs="Times New Roman"/>
          <w:sz w:val="24"/>
          <w:szCs w:val="24"/>
        </w:rPr>
        <w:t>.</w:t>
      </w:r>
    </w:p>
    <w:p w14:paraId="6AEC1EC8" w14:textId="77777777" w:rsidR="00830C25" w:rsidRDefault="00830C25" w:rsidP="00B43AFA">
      <w:pPr>
        <w:spacing w:line="240" w:lineRule="auto"/>
        <w:ind w:left="720" w:hanging="720"/>
        <w:jc w:val="both"/>
        <w:rPr>
          <w:rFonts w:ascii="Times New Roman" w:eastAsia="Times New Roman" w:hAnsi="Times New Roman" w:cs="Times New Roman"/>
          <w:sz w:val="24"/>
          <w:szCs w:val="24"/>
        </w:rPr>
      </w:pPr>
    </w:p>
    <w:p w14:paraId="7F65DE7B" w14:textId="77777777" w:rsidR="00830C25" w:rsidRDefault="00830C25" w:rsidP="00B43AFA">
      <w:pPr>
        <w:spacing w:line="240" w:lineRule="auto"/>
        <w:ind w:left="720" w:hanging="720"/>
        <w:jc w:val="both"/>
        <w:rPr>
          <w:rFonts w:ascii="Times New Roman" w:eastAsia="Times New Roman" w:hAnsi="Times New Roman" w:cs="Times New Roman"/>
          <w:sz w:val="24"/>
          <w:szCs w:val="24"/>
        </w:rPr>
      </w:pPr>
    </w:p>
    <w:p w14:paraId="02151065" w14:textId="77777777" w:rsidR="00830C25" w:rsidRDefault="00830C25" w:rsidP="00B43AFA">
      <w:pPr>
        <w:spacing w:line="240" w:lineRule="auto"/>
        <w:ind w:left="720" w:hanging="720"/>
        <w:jc w:val="both"/>
        <w:rPr>
          <w:rFonts w:ascii="Times New Roman" w:eastAsia="Times New Roman" w:hAnsi="Times New Roman" w:cs="Times New Roman"/>
          <w:sz w:val="24"/>
          <w:szCs w:val="24"/>
        </w:rPr>
      </w:pPr>
    </w:p>
    <w:p w14:paraId="62B51680" w14:textId="77777777" w:rsidR="006A598E" w:rsidRDefault="006A598E" w:rsidP="00B43AFA">
      <w:pPr>
        <w:spacing w:line="240" w:lineRule="auto"/>
        <w:ind w:left="720" w:hanging="720"/>
        <w:jc w:val="both"/>
        <w:rPr>
          <w:rFonts w:ascii="Times New Roman" w:eastAsia="Times New Roman" w:hAnsi="Times New Roman" w:cs="Times New Roman"/>
          <w:sz w:val="24"/>
          <w:szCs w:val="24"/>
        </w:rPr>
      </w:pPr>
    </w:p>
    <w:p w14:paraId="06F40D70" w14:textId="77777777" w:rsidR="00B43AFA" w:rsidRDefault="00B43AFA">
      <w:pPr>
        <w:spacing w:line="240" w:lineRule="auto"/>
        <w:ind w:left="720" w:hanging="720"/>
        <w:jc w:val="both"/>
        <w:rPr>
          <w:rFonts w:ascii="Times New Roman" w:eastAsia="Times New Roman" w:hAnsi="Times New Roman" w:cs="Times New Roman"/>
          <w:sz w:val="24"/>
          <w:szCs w:val="24"/>
        </w:rPr>
      </w:pPr>
    </w:p>
    <w:sectPr w:rsidR="00B43AFA" w:rsidSect="00961DD5">
      <w:footerReference w:type="default" r:id="rId15"/>
      <w:pgSz w:w="12240" w:h="15840"/>
      <w:pgMar w:top="1440" w:right="1440" w:bottom="1440" w:left="1440" w:header="720" w:footer="720" w:gutter="0"/>
      <w:pgNumType w:start="13"/>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407F76" w14:textId="77777777" w:rsidR="00961DD5" w:rsidRDefault="00961DD5" w:rsidP="00961DD5">
      <w:pPr>
        <w:spacing w:line="240" w:lineRule="auto"/>
      </w:pPr>
      <w:r>
        <w:separator/>
      </w:r>
    </w:p>
  </w:endnote>
  <w:endnote w:type="continuationSeparator" w:id="0">
    <w:p w14:paraId="1C4547DA" w14:textId="77777777" w:rsidR="00961DD5" w:rsidRDefault="00961DD5" w:rsidP="00961DD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2989392"/>
      <w:docPartObj>
        <w:docPartGallery w:val="Page Numbers (Bottom of Page)"/>
        <w:docPartUnique/>
      </w:docPartObj>
    </w:sdtPr>
    <w:sdtEndPr>
      <w:rPr>
        <w:noProof/>
      </w:rPr>
    </w:sdtEndPr>
    <w:sdtContent>
      <w:p w14:paraId="7EE300BF" w14:textId="5ACCFB91" w:rsidR="00961DD5" w:rsidRDefault="00961DD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75A41AE" w14:textId="77777777" w:rsidR="00961DD5" w:rsidRDefault="00961D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0235D5" w14:textId="77777777" w:rsidR="00961DD5" w:rsidRDefault="00961DD5" w:rsidP="00961DD5">
      <w:pPr>
        <w:spacing w:line="240" w:lineRule="auto"/>
      </w:pPr>
      <w:r>
        <w:separator/>
      </w:r>
    </w:p>
  </w:footnote>
  <w:footnote w:type="continuationSeparator" w:id="0">
    <w:p w14:paraId="2D4BE6DD" w14:textId="77777777" w:rsidR="00961DD5" w:rsidRDefault="00961DD5" w:rsidP="00961DD5">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0C25"/>
    <w:rsid w:val="000005FB"/>
    <w:rsid w:val="00016254"/>
    <w:rsid w:val="00165A3F"/>
    <w:rsid w:val="001B1E24"/>
    <w:rsid w:val="002A2635"/>
    <w:rsid w:val="00323549"/>
    <w:rsid w:val="004509F8"/>
    <w:rsid w:val="005F1A94"/>
    <w:rsid w:val="00691671"/>
    <w:rsid w:val="006A598E"/>
    <w:rsid w:val="007219DA"/>
    <w:rsid w:val="00830C25"/>
    <w:rsid w:val="008B2612"/>
    <w:rsid w:val="008C6C92"/>
    <w:rsid w:val="00961DD5"/>
    <w:rsid w:val="00963718"/>
    <w:rsid w:val="00B43AFA"/>
    <w:rsid w:val="00D108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E18E76"/>
  <w15:docId w15:val="{1647BE65-CE17-4209-A48F-2C8D68D63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961DD5"/>
    <w:pPr>
      <w:tabs>
        <w:tab w:val="center" w:pos="4680"/>
        <w:tab w:val="right" w:pos="9360"/>
      </w:tabs>
      <w:spacing w:line="240" w:lineRule="auto"/>
    </w:pPr>
  </w:style>
  <w:style w:type="character" w:customStyle="1" w:styleId="HeaderChar">
    <w:name w:val="Header Char"/>
    <w:basedOn w:val="DefaultParagraphFont"/>
    <w:link w:val="Header"/>
    <w:uiPriority w:val="99"/>
    <w:rsid w:val="00961DD5"/>
  </w:style>
  <w:style w:type="paragraph" w:styleId="Footer">
    <w:name w:val="footer"/>
    <w:basedOn w:val="Normal"/>
    <w:link w:val="FooterChar"/>
    <w:uiPriority w:val="99"/>
    <w:unhideWhenUsed/>
    <w:rsid w:val="00961DD5"/>
    <w:pPr>
      <w:tabs>
        <w:tab w:val="center" w:pos="4680"/>
        <w:tab w:val="right" w:pos="9360"/>
      </w:tabs>
      <w:spacing w:line="240" w:lineRule="auto"/>
    </w:pPr>
  </w:style>
  <w:style w:type="character" w:customStyle="1" w:styleId="FooterChar">
    <w:name w:val="Footer Char"/>
    <w:basedOn w:val="DefaultParagraphFont"/>
    <w:link w:val="Footer"/>
    <w:uiPriority w:val="99"/>
    <w:rsid w:val="00961D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doi.org/10.1080/01490409409513215" TargetMode="External"/><Relationship Id="rId13" Type="http://schemas.openxmlformats.org/officeDocument/2006/relationships/hyperlink" Target="https://doi.org/10.1037/0003-066x.55.1.68" TargetMode="Externa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hyperlink" Target="https://www.ncei.noaa.gov/access/monitoring/climate-at-a-glance/county/mapping"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zotero.org/google-docs/?MwC741" TargetMode="External"/><Relationship Id="rId11" Type="http://schemas.openxmlformats.org/officeDocument/2006/relationships/hyperlink" Target="https://doi.org/10.3389/fpsyg.2016.01827"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hyperlink" Target="https://doi.org/10.1509/jmkg.64.3.34.18030" TargetMode="External"/><Relationship Id="rId4" Type="http://schemas.openxmlformats.org/officeDocument/2006/relationships/footnotes" Target="footnotes.xml"/><Relationship Id="rId9" Type="http://schemas.openxmlformats.org/officeDocument/2006/relationships/hyperlink" Target="https://doi.org/10.4085/1062-6050-44.2.197" TargetMode="External"/><Relationship Id="rId14" Type="http://schemas.openxmlformats.org/officeDocument/2006/relationships/hyperlink" Target="https://doi.org/10.1123/iscj.2014-005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11</Pages>
  <Words>5004</Words>
  <Characters>28525</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Fischer</dc:creator>
  <cp:lastModifiedBy>Mary Fischer</cp:lastModifiedBy>
  <cp:revision>3</cp:revision>
  <cp:lastPrinted>2024-08-24T21:53:00Z</cp:lastPrinted>
  <dcterms:created xsi:type="dcterms:W3CDTF">2024-08-25T18:27:00Z</dcterms:created>
  <dcterms:modified xsi:type="dcterms:W3CDTF">2024-08-25T18:45:00Z</dcterms:modified>
</cp:coreProperties>
</file>