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4192C" w14:textId="5D397364" w:rsidR="00152779" w:rsidRDefault="00152779" w:rsidP="00152779">
      <w:pPr>
        <w:rPr>
          <w:rFonts w:eastAsia="Palatino Linotype"/>
          <w:i/>
          <w:iCs/>
        </w:rPr>
      </w:pPr>
      <w:r>
        <w:rPr>
          <w:rFonts w:eastAsia="Palatino Linotype"/>
          <w:i/>
          <w:iCs/>
        </w:rPr>
        <w:t>Federation of Business Disciplines Journal</w:t>
      </w:r>
    </w:p>
    <w:p w14:paraId="4C8FAE3D" w14:textId="441FBF0D" w:rsidR="00152779" w:rsidRDefault="00152779" w:rsidP="00152779">
      <w:pPr>
        <w:rPr>
          <w:rFonts w:eastAsia="Palatino Linotype"/>
          <w:i/>
          <w:iCs/>
        </w:rPr>
      </w:pPr>
      <w:r>
        <w:rPr>
          <w:rFonts w:eastAsia="Palatino Linotype"/>
        </w:rPr>
        <w:t xml:space="preserve">Volume </w:t>
      </w:r>
      <w:r w:rsidR="00C14E4D">
        <w:rPr>
          <w:rFonts w:eastAsia="Palatino Linotype"/>
        </w:rPr>
        <w:t>1</w:t>
      </w:r>
      <w:r w:rsidR="009B5BBF">
        <w:rPr>
          <w:rFonts w:eastAsia="Palatino Linotype"/>
        </w:rPr>
        <w:t>6</w:t>
      </w:r>
      <w:r>
        <w:rPr>
          <w:rFonts w:eastAsia="Palatino Linotype"/>
        </w:rPr>
        <w:t xml:space="preserve">, 2024  </w:t>
      </w:r>
      <w:r w:rsidR="00426C80">
        <w:rPr>
          <w:rFonts w:eastAsia="Palatino Linotype"/>
        </w:rPr>
        <w:t xml:space="preserve"> 1-11</w:t>
      </w:r>
    </w:p>
    <w:p w14:paraId="060C5196" w14:textId="77777777" w:rsidR="00152779" w:rsidRDefault="00152779" w:rsidP="002F6836">
      <w:pPr>
        <w:spacing w:line="480" w:lineRule="auto"/>
        <w:jc w:val="center"/>
        <w:rPr>
          <w:rFonts w:eastAsia="Palatino Linotype"/>
          <w:b/>
          <w:bCs/>
        </w:rPr>
      </w:pPr>
    </w:p>
    <w:p w14:paraId="75B2B2AD" w14:textId="77777777" w:rsidR="00152779" w:rsidRDefault="00152779" w:rsidP="002F6836">
      <w:pPr>
        <w:spacing w:line="480" w:lineRule="auto"/>
        <w:jc w:val="center"/>
        <w:rPr>
          <w:rFonts w:eastAsia="Palatino Linotype"/>
          <w:b/>
          <w:bCs/>
        </w:rPr>
      </w:pPr>
    </w:p>
    <w:p w14:paraId="64801AD0" w14:textId="77777777" w:rsidR="00152779" w:rsidRDefault="00152779" w:rsidP="002F6836">
      <w:pPr>
        <w:spacing w:line="480" w:lineRule="auto"/>
        <w:jc w:val="center"/>
        <w:rPr>
          <w:rFonts w:eastAsia="Palatino Linotype"/>
          <w:b/>
          <w:bCs/>
        </w:rPr>
      </w:pPr>
    </w:p>
    <w:p w14:paraId="665C080B" w14:textId="77777777" w:rsidR="00152779" w:rsidRDefault="00152779" w:rsidP="002F6836">
      <w:pPr>
        <w:spacing w:line="480" w:lineRule="auto"/>
        <w:jc w:val="center"/>
        <w:rPr>
          <w:rFonts w:eastAsia="Palatino Linotype"/>
          <w:b/>
          <w:bCs/>
        </w:rPr>
      </w:pPr>
    </w:p>
    <w:p w14:paraId="1813ED5F" w14:textId="21918305" w:rsidR="00FB2004" w:rsidRPr="00152779" w:rsidRDefault="005545B8" w:rsidP="00152779">
      <w:pPr>
        <w:jc w:val="center"/>
        <w:rPr>
          <w:rFonts w:eastAsia="Palatino Linotype"/>
          <w:b/>
          <w:bCs/>
          <w:sz w:val="44"/>
          <w:szCs w:val="44"/>
        </w:rPr>
      </w:pPr>
      <w:r w:rsidRPr="00152779">
        <w:rPr>
          <w:rFonts w:eastAsia="Palatino Linotype"/>
          <w:b/>
          <w:bCs/>
          <w:sz w:val="44"/>
          <w:szCs w:val="44"/>
        </w:rPr>
        <w:t xml:space="preserve">A </w:t>
      </w:r>
      <w:r w:rsidR="002F6836" w:rsidRPr="00152779">
        <w:rPr>
          <w:rFonts w:eastAsia="Palatino Linotype"/>
          <w:b/>
          <w:bCs/>
          <w:sz w:val="44"/>
          <w:szCs w:val="44"/>
        </w:rPr>
        <w:t>MEANINGFUL</w:t>
      </w:r>
      <w:r w:rsidRPr="00152779">
        <w:rPr>
          <w:rFonts w:eastAsia="Palatino Linotype"/>
          <w:b/>
          <w:bCs/>
          <w:sz w:val="44"/>
          <w:szCs w:val="44"/>
        </w:rPr>
        <w:t xml:space="preserve"> </w:t>
      </w:r>
      <w:r w:rsidR="002F6836" w:rsidRPr="00152779">
        <w:rPr>
          <w:rFonts w:eastAsia="Palatino Linotype"/>
          <w:b/>
          <w:bCs/>
          <w:sz w:val="44"/>
          <w:szCs w:val="44"/>
        </w:rPr>
        <w:t>WRITING</w:t>
      </w:r>
      <w:r w:rsidRPr="00152779">
        <w:rPr>
          <w:rFonts w:eastAsia="Palatino Linotype"/>
          <w:b/>
          <w:bCs/>
          <w:sz w:val="44"/>
          <w:szCs w:val="44"/>
        </w:rPr>
        <w:t xml:space="preserve"> </w:t>
      </w:r>
      <w:r w:rsidR="002F6836" w:rsidRPr="00152779">
        <w:rPr>
          <w:rFonts w:eastAsia="Palatino Linotype"/>
          <w:b/>
          <w:bCs/>
          <w:sz w:val="44"/>
          <w:szCs w:val="44"/>
        </w:rPr>
        <w:t>EXPERIENCE</w:t>
      </w:r>
      <w:r w:rsidRPr="00152779">
        <w:rPr>
          <w:rFonts w:eastAsia="Palatino Linotype"/>
          <w:b/>
          <w:bCs/>
          <w:sz w:val="44"/>
          <w:szCs w:val="44"/>
        </w:rPr>
        <w:t>:</w:t>
      </w:r>
      <w:r w:rsidR="00FB2004" w:rsidRPr="00152779">
        <w:rPr>
          <w:rFonts w:eastAsia="Palatino Linotype"/>
          <w:b/>
          <w:bCs/>
          <w:sz w:val="44"/>
          <w:szCs w:val="44"/>
        </w:rPr>
        <w:t xml:space="preserve"> S</w:t>
      </w:r>
      <w:r w:rsidR="002F6836" w:rsidRPr="00152779">
        <w:rPr>
          <w:rFonts w:eastAsia="Palatino Linotype"/>
          <w:b/>
          <w:bCs/>
          <w:sz w:val="44"/>
          <w:szCs w:val="44"/>
        </w:rPr>
        <w:t>TUDENT REFLECTIONS</w:t>
      </w:r>
      <w:r w:rsidR="00FB2004" w:rsidRPr="00152779">
        <w:rPr>
          <w:rFonts w:eastAsia="Palatino Linotype"/>
          <w:b/>
          <w:bCs/>
          <w:sz w:val="44"/>
          <w:szCs w:val="44"/>
        </w:rPr>
        <w:t xml:space="preserve"> </w:t>
      </w:r>
      <w:r w:rsidR="002F6836" w:rsidRPr="00152779">
        <w:rPr>
          <w:rFonts w:eastAsia="Palatino Linotype"/>
          <w:b/>
          <w:bCs/>
          <w:sz w:val="44"/>
          <w:szCs w:val="44"/>
        </w:rPr>
        <w:t>ON</w:t>
      </w:r>
      <w:r w:rsidR="00FB2004" w:rsidRPr="00152779">
        <w:rPr>
          <w:rFonts w:eastAsia="Palatino Linotype"/>
          <w:b/>
          <w:bCs/>
          <w:sz w:val="44"/>
          <w:szCs w:val="44"/>
        </w:rPr>
        <w:t xml:space="preserve"> </w:t>
      </w:r>
      <w:r w:rsidR="002F6836" w:rsidRPr="00152779">
        <w:rPr>
          <w:rFonts w:eastAsia="Palatino Linotype"/>
          <w:b/>
          <w:bCs/>
          <w:sz w:val="44"/>
          <w:szCs w:val="44"/>
        </w:rPr>
        <w:t>CLIENT-BASED</w:t>
      </w:r>
      <w:r w:rsidR="00FB2004" w:rsidRPr="00152779">
        <w:rPr>
          <w:rFonts w:eastAsia="Palatino Linotype"/>
          <w:b/>
          <w:bCs/>
          <w:sz w:val="44"/>
          <w:szCs w:val="44"/>
        </w:rPr>
        <w:t xml:space="preserve"> </w:t>
      </w:r>
      <w:r w:rsidR="002F6836" w:rsidRPr="00152779">
        <w:rPr>
          <w:rFonts w:eastAsia="Palatino Linotype"/>
          <w:b/>
          <w:bCs/>
          <w:sz w:val="44"/>
          <w:szCs w:val="44"/>
        </w:rPr>
        <w:t>BUSINESS</w:t>
      </w:r>
      <w:r w:rsidR="00FB2004" w:rsidRPr="00152779">
        <w:rPr>
          <w:rFonts w:eastAsia="Palatino Linotype"/>
          <w:b/>
          <w:bCs/>
          <w:sz w:val="44"/>
          <w:szCs w:val="44"/>
        </w:rPr>
        <w:t xml:space="preserve"> </w:t>
      </w:r>
      <w:r w:rsidR="002F6836" w:rsidRPr="00152779">
        <w:rPr>
          <w:rFonts w:eastAsia="Palatino Linotype"/>
          <w:b/>
          <w:bCs/>
          <w:sz w:val="44"/>
          <w:szCs w:val="44"/>
        </w:rPr>
        <w:t>PROJECTS</w:t>
      </w:r>
    </w:p>
    <w:p w14:paraId="037F43EB" w14:textId="77777777" w:rsidR="00152779" w:rsidRDefault="00152779" w:rsidP="00810183">
      <w:pPr>
        <w:jc w:val="center"/>
      </w:pPr>
    </w:p>
    <w:p w14:paraId="501378B1" w14:textId="623417BB" w:rsidR="00810183" w:rsidRPr="00152779" w:rsidRDefault="00810183" w:rsidP="00810183">
      <w:pPr>
        <w:jc w:val="center"/>
        <w:rPr>
          <w:b/>
          <w:bCs/>
        </w:rPr>
      </w:pPr>
      <w:r w:rsidRPr="00152779">
        <w:rPr>
          <w:b/>
          <w:bCs/>
        </w:rPr>
        <w:t>Danica L. Schieber</w:t>
      </w:r>
    </w:p>
    <w:p w14:paraId="1609FB84" w14:textId="77777777" w:rsidR="00810183" w:rsidRDefault="00810183" w:rsidP="00810183">
      <w:pPr>
        <w:jc w:val="center"/>
      </w:pPr>
      <w:r>
        <w:t>Sam Houston State University</w:t>
      </w:r>
    </w:p>
    <w:p w14:paraId="58514D6D" w14:textId="77777777" w:rsidR="00810183" w:rsidRDefault="00810183" w:rsidP="00810183">
      <w:pPr>
        <w:jc w:val="center"/>
      </w:pPr>
      <w:r>
        <w:t>Huntsville, TX 77341</w:t>
      </w:r>
    </w:p>
    <w:p w14:paraId="486656FF" w14:textId="429EA8E5" w:rsidR="00152779" w:rsidRDefault="00152779" w:rsidP="00810183">
      <w:pPr>
        <w:jc w:val="center"/>
      </w:pPr>
      <w:r>
        <w:t>USA</w:t>
      </w:r>
    </w:p>
    <w:p w14:paraId="4ED82DE4" w14:textId="77777777" w:rsidR="00810183" w:rsidRDefault="00810183" w:rsidP="00810183">
      <w:pPr>
        <w:jc w:val="center"/>
      </w:pPr>
    </w:p>
    <w:p w14:paraId="7608C5A7" w14:textId="0E2454FB" w:rsidR="00810183" w:rsidRPr="00226C1C" w:rsidRDefault="00152779" w:rsidP="00152779">
      <w:pPr>
        <w:jc w:val="center"/>
        <w:rPr>
          <w:sz w:val="28"/>
          <w:szCs w:val="28"/>
        </w:rPr>
      </w:pPr>
      <w:r w:rsidRPr="00226C1C">
        <w:rPr>
          <w:b/>
          <w:bCs/>
          <w:sz w:val="28"/>
          <w:szCs w:val="28"/>
        </w:rPr>
        <w:t>ABSTRACT</w:t>
      </w:r>
    </w:p>
    <w:p w14:paraId="49938D3B" w14:textId="77777777" w:rsidR="00810183" w:rsidRDefault="00810183" w:rsidP="00810183"/>
    <w:p w14:paraId="3C9DEA20" w14:textId="775F8881" w:rsidR="00810183" w:rsidRDefault="00810183" w:rsidP="00152779">
      <w:pPr>
        <w:tabs>
          <w:tab w:val="left" w:pos="8730"/>
        </w:tabs>
        <w:ind w:left="720" w:right="720"/>
        <w:jc w:val="both"/>
      </w:pPr>
      <w:r w:rsidRPr="00DE0755">
        <w:rPr>
          <w:rFonts w:eastAsia="Palatino Linotype"/>
        </w:rPr>
        <w:t xml:space="preserve">Business communication courses often </w:t>
      </w:r>
      <w:r>
        <w:rPr>
          <w:rFonts w:eastAsia="Palatino Linotype"/>
        </w:rPr>
        <w:t xml:space="preserve">give examples </w:t>
      </w:r>
      <w:r w:rsidRPr="00DE0755">
        <w:rPr>
          <w:rFonts w:eastAsia="Palatino Linotype"/>
        </w:rPr>
        <w:t xml:space="preserve">for various </w:t>
      </w:r>
      <w:r>
        <w:rPr>
          <w:rFonts w:eastAsia="Palatino Linotype"/>
        </w:rPr>
        <w:t>written genres in</w:t>
      </w:r>
      <w:r w:rsidRPr="00DE0755">
        <w:rPr>
          <w:rFonts w:eastAsia="Palatino Linotype"/>
        </w:rPr>
        <w:t xml:space="preserve"> </w:t>
      </w:r>
      <w:r>
        <w:rPr>
          <w:rFonts w:eastAsia="Palatino Linotype"/>
        </w:rPr>
        <w:t>textbooks or other writing prompts but may not</w:t>
      </w:r>
      <w:r w:rsidRPr="00DE0755">
        <w:rPr>
          <w:rFonts w:eastAsia="Palatino Linotype"/>
        </w:rPr>
        <w:t xml:space="preserve"> offer students the opportunity to practice writing for an audience outside of the classroom. </w:t>
      </w:r>
      <w:r>
        <w:rPr>
          <w:rFonts w:eastAsia="Palatino Linotype"/>
        </w:rPr>
        <w:t>While many studies encourage the use of client projects, few studies have explored how these types of projects influence the students in their learning and reflection processes. This project will analyze the reflections from two business communication classes who completed a research project for a real client in the community. Student feedback from written reflections shows that students felt it was an impactful learning experience to be a part of</w:t>
      </w:r>
      <w:r w:rsidR="00152779">
        <w:rPr>
          <w:rFonts w:eastAsia="Palatino Linotype"/>
        </w:rPr>
        <w:t xml:space="preserve"> the process</w:t>
      </w:r>
      <w:r>
        <w:rPr>
          <w:rFonts w:eastAsia="Palatino Linotype"/>
        </w:rPr>
        <w:t>.</w:t>
      </w:r>
    </w:p>
    <w:p w14:paraId="112B915D" w14:textId="77777777" w:rsidR="00810183" w:rsidRDefault="00810183" w:rsidP="00152779">
      <w:pPr>
        <w:tabs>
          <w:tab w:val="left" w:pos="8730"/>
        </w:tabs>
        <w:jc w:val="both"/>
      </w:pPr>
    </w:p>
    <w:p w14:paraId="15010D1C" w14:textId="77777777" w:rsidR="00810183" w:rsidRDefault="00810183" w:rsidP="00810183"/>
    <w:p w14:paraId="6460B9FF" w14:textId="68453B0C" w:rsidR="00810183" w:rsidRDefault="00810183" w:rsidP="00810183">
      <w:r w:rsidRPr="00BC2117">
        <w:rPr>
          <w:b/>
          <w:bCs/>
        </w:rPr>
        <w:t>Keywords</w:t>
      </w:r>
      <w:r>
        <w:t>: community engagement, business communication, client projects</w:t>
      </w:r>
    </w:p>
    <w:p w14:paraId="647B1EED" w14:textId="77777777" w:rsidR="00FB2004" w:rsidRDefault="00FB2004" w:rsidP="00152779">
      <w:pPr>
        <w:rPr>
          <w:rFonts w:eastAsia="Palatino Linotype"/>
        </w:rPr>
      </w:pPr>
    </w:p>
    <w:p w14:paraId="003DF3D8" w14:textId="54FFAC54" w:rsidR="00810183" w:rsidRPr="00810183" w:rsidRDefault="00810183" w:rsidP="00810183">
      <w:pPr>
        <w:ind w:firstLine="720"/>
        <w:jc w:val="center"/>
        <w:rPr>
          <w:rFonts w:eastAsia="Palatino Linotype"/>
          <w:b/>
          <w:bCs/>
        </w:rPr>
      </w:pPr>
      <w:r w:rsidRPr="00810183">
        <w:rPr>
          <w:rFonts w:eastAsia="Palatino Linotype"/>
          <w:b/>
          <w:bCs/>
        </w:rPr>
        <w:t>INTRODUCTION</w:t>
      </w:r>
    </w:p>
    <w:p w14:paraId="7E4C51C3" w14:textId="34A22ADA" w:rsidR="00DD4B42" w:rsidRDefault="00FB2004" w:rsidP="00152779">
      <w:pPr>
        <w:ind w:firstLine="720"/>
        <w:jc w:val="both"/>
        <w:rPr>
          <w:rFonts w:eastAsia="Palatino Linotype"/>
        </w:rPr>
      </w:pPr>
      <w:r>
        <w:rPr>
          <w:rFonts w:eastAsia="Palatino Linotype"/>
        </w:rPr>
        <w:t xml:space="preserve">Business communication courses are created to give students practice writing for </w:t>
      </w:r>
      <w:r w:rsidR="00E076B4">
        <w:rPr>
          <w:rFonts w:eastAsia="Palatino Linotype"/>
        </w:rPr>
        <w:t>future</w:t>
      </w:r>
      <w:r>
        <w:rPr>
          <w:rFonts w:eastAsia="Palatino Linotype"/>
        </w:rPr>
        <w:t xml:space="preserve"> business situations. </w:t>
      </w:r>
      <w:r w:rsidRPr="00DE0755">
        <w:rPr>
          <w:rFonts w:eastAsia="Palatino Linotype"/>
        </w:rPr>
        <w:t xml:space="preserve">Business communication courses often </w:t>
      </w:r>
      <w:r>
        <w:rPr>
          <w:rFonts w:eastAsia="Palatino Linotype"/>
        </w:rPr>
        <w:t xml:space="preserve">give examples </w:t>
      </w:r>
      <w:r w:rsidRPr="00DE0755">
        <w:rPr>
          <w:rFonts w:eastAsia="Palatino Linotype"/>
        </w:rPr>
        <w:t xml:space="preserve">for various </w:t>
      </w:r>
      <w:r>
        <w:rPr>
          <w:rFonts w:eastAsia="Palatino Linotype"/>
        </w:rPr>
        <w:t>written genres in</w:t>
      </w:r>
      <w:r w:rsidRPr="00DE0755">
        <w:rPr>
          <w:rFonts w:eastAsia="Palatino Linotype"/>
        </w:rPr>
        <w:t xml:space="preserve"> </w:t>
      </w:r>
      <w:r>
        <w:rPr>
          <w:rFonts w:eastAsia="Palatino Linotype"/>
        </w:rPr>
        <w:t>textbooks or other writing prompts but may not</w:t>
      </w:r>
      <w:r w:rsidRPr="00DE0755">
        <w:rPr>
          <w:rFonts w:eastAsia="Palatino Linotype"/>
        </w:rPr>
        <w:t xml:space="preserve"> offer students the opportunity to practice writing for an audience outside of the classroom. </w:t>
      </w:r>
      <w:r w:rsidR="001E5C8B">
        <w:rPr>
          <w:rFonts w:eastAsia="Palatino Linotype"/>
        </w:rPr>
        <w:t xml:space="preserve">Some courses address this issue by teaching case studies, so students can practice responding to specific business situation. However, these case studies merely mimic the workplace situation and do not give students the opportunity to receive client feedback. </w:t>
      </w:r>
      <w:r w:rsidRPr="00DE0755">
        <w:rPr>
          <w:rFonts w:eastAsia="Palatino Linotype"/>
        </w:rPr>
        <w:t xml:space="preserve">One method for addressing this problem is by assigning project-based </w:t>
      </w:r>
      <w:r w:rsidR="00731560">
        <w:rPr>
          <w:rFonts w:eastAsia="Palatino Linotype"/>
        </w:rPr>
        <w:t>community engagement</w:t>
      </w:r>
      <w:r w:rsidRPr="00DE0755">
        <w:rPr>
          <w:rFonts w:eastAsia="Palatino Linotype"/>
        </w:rPr>
        <w:t xml:space="preserve"> assignments that involve an authentic client in the local community. </w:t>
      </w:r>
      <w:r w:rsidR="00731560">
        <w:rPr>
          <w:rFonts w:eastAsia="Palatino Linotype"/>
        </w:rPr>
        <w:t xml:space="preserve">The end product </w:t>
      </w:r>
      <w:r w:rsidR="00731560">
        <w:rPr>
          <w:rFonts w:eastAsia="Palatino Linotype"/>
        </w:rPr>
        <w:lastRenderedPageBreak/>
        <w:t>benefits both the students in their learning process and the community partner</w:t>
      </w:r>
      <w:r w:rsidR="00E076B4">
        <w:rPr>
          <w:rFonts w:eastAsia="Palatino Linotype"/>
        </w:rPr>
        <w:t xml:space="preserve"> with their business/organization</w:t>
      </w:r>
      <w:r w:rsidR="00731560">
        <w:rPr>
          <w:rFonts w:eastAsia="Palatino Linotype"/>
        </w:rPr>
        <w:t xml:space="preserve">. </w:t>
      </w:r>
    </w:p>
    <w:p w14:paraId="28F7300E" w14:textId="79606870" w:rsidR="00FB2004" w:rsidRDefault="00DD4B42" w:rsidP="00152779">
      <w:pPr>
        <w:ind w:firstLine="720"/>
        <w:jc w:val="both"/>
        <w:rPr>
          <w:rFonts w:eastAsia="Palatino Linotype"/>
        </w:rPr>
      </w:pPr>
      <w:r>
        <w:rPr>
          <w:rFonts w:eastAsia="Palatino Linotype"/>
        </w:rPr>
        <w:t xml:space="preserve">While many studies encourage the use of client projects, few studies have explored how these types of projects influence the students in their learning and reflection processes. </w:t>
      </w:r>
      <w:r w:rsidR="00FB2004">
        <w:rPr>
          <w:rFonts w:eastAsia="Palatino Linotype"/>
        </w:rPr>
        <w:t>This project will analyze the reflections from two business communication classes who completed a research project for a real client in the community.</w:t>
      </w:r>
      <w:r w:rsidR="00224029">
        <w:rPr>
          <w:rFonts w:eastAsia="Palatino Linotype"/>
        </w:rPr>
        <w:t xml:space="preserve"> </w:t>
      </w:r>
      <w:r>
        <w:rPr>
          <w:rFonts w:eastAsia="Palatino Linotype"/>
        </w:rPr>
        <w:t xml:space="preserve">Open-ended </w:t>
      </w:r>
      <w:r w:rsidRPr="00DD4B42">
        <w:rPr>
          <w:rFonts w:eastAsia="Palatino Linotype"/>
        </w:rPr>
        <w:t>s</w:t>
      </w:r>
      <w:r w:rsidR="00A320A8" w:rsidRPr="00DD4B42">
        <w:rPr>
          <w:rFonts w:eastAsia="Palatino Linotype"/>
        </w:rPr>
        <w:t>tudent reflections were completed after finishing the community engagement experience</w:t>
      </w:r>
      <w:r w:rsidRPr="00DD4B42">
        <w:rPr>
          <w:rFonts w:eastAsia="Palatino Linotype"/>
        </w:rPr>
        <w:t>.</w:t>
      </w:r>
      <w:r w:rsidR="00A320A8" w:rsidRPr="00DD4B42">
        <w:rPr>
          <w:rFonts w:eastAsia="Palatino Linotype"/>
        </w:rPr>
        <w:t xml:space="preserve"> </w:t>
      </w:r>
      <w:r w:rsidR="00224029">
        <w:rPr>
          <w:rFonts w:eastAsia="Palatino Linotype"/>
        </w:rPr>
        <w:t xml:space="preserve">Findings and implications </w:t>
      </w:r>
      <w:r w:rsidR="00055B14">
        <w:rPr>
          <w:rFonts w:eastAsia="Palatino Linotype"/>
        </w:rPr>
        <w:t xml:space="preserve">for business/professional communication instructors </w:t>
      </w:r>
      <w:r w:rsidR="00224029">
        <w:rPr>
          <w:rFonts w:eastAsia="Palatino Linotype"/>
        </w:rPr>
        <w:t>will be discussed.</w:t>
      </w:r>
    </w:p>
    <w:p w14:paraId="6917203A" w14:textId="77777777" w:rsidR="00810183" w:rsidRPr="00DE0755" w:rsidRDefault="00810183" w:rsidP="00152779">
      <w:pPr>
        <w:ind w:firstLine="720"/>
        <w:jc w:val="both"/>
        <w:rPr>
          <w:rFonts w:eastAsia="Palatino Linotype"/>
        </w:rPr>
      </w:pPr>
    </w:p>
    <w:p w14:paraId="55D108E9" w14:textId="074591FC" w:rsidR="00946B5B" w:rsidRPr="00226C1C" w:rsidRDefault="00946B5B" w:rsidP="00152779">
      <w:pPr>
        <w:ind w:firstLine="720"/>
        <w:jc w:val="center"/>
        <w:rPr>
          <w:rFonts w:eastAsia="Palatino Linotype"/>
          <w:b/>
          <w:bCs/>
          <w:sz w:val="28"/>
          <w:szCs w:val="28"/>
        </w:rPr>
      </w:pPr>
      <w:r w:rsidRPr="00226C1C">
        <w:rPr>
          <w:rFonts w:eastAsia="Palatino Linotype"/>
          <w:b/>
          <w:bCs/>
          <w:sz w:val="28"/>
          <w:szCs w:val="28"/>
        </w:rPr>
        <w:t>L</w:t>
      </w:r>
      <w:r w:rsidR="002F6836" w:rsidRPr="00226C1C">
        <w:rPr>
          <w:rFonts w:eastAsia="Palatino Linotype"/>
          <w:b/>
          <w:bCs/>
          <w:sz w:val="28"/>
          <w:szCs w:val="28"/>
        </w:rPr>
        <w:t>ITERATURE</w:t>
      </w:r>
    </w:p>
    <w:p w14:paraId="2723B187" w14:textId="18287B93" w:rsidR="008559CF" w:rsidRDefault="00EA5EF1" w:rsidP="00152779">
      <w:pPr>
        <w:ind w:firstLine="720"/>
        <w:jc w:val="both"/>
        <w:rPr>
          <w:rFonts w:eastAsia="Palatino Linotype"/>
        </w:rPr>
      </w:pPr>
      <w:r>
        <w:rPr>
          <w:rFonts w:eastAsia="Palatino Linotype"/>
        </w:rPr>
        <w:t>Professional communication</w:t>
      </w:r>
      <w:r w:rsidR="00FB2004" w:rsidRPr="00DE0755">
        <w:rPr>
          <w:rFonts w:eastAsia="Palatino Linotype"/>
        </w:rPr>
        <w:t xml:space="preserve"> researchers have analyzed the </w:t>
      </w:r>
      <w:r>
        <w:rPr>
          <w:rFonts w:eastAsia="Palatino Linotype"/>
        </w:rPr>
        <w:t>advantage</w:t>
      </w:r>
      <w:r w:rsidR="00FB2004" w:rsidRPr="00DE0755">
        <w:rPr>
          <w:rFonts w:eastAsia="Palatino Linotype"/>
        </w:rPr>
        <w:t xml:space="preserve">s of </w:t>
      </w:r>
      <w:r>
        <w:rPr>
          <w:rFonts w:eastAsia="Palatino Linotype"/>
        </w:rPr>
        <w:t xml:space="preserve">using </w:t>
      </w:r>
      <w:r w:rsidR="00FB2004" w:rsidRPr="00DE0755">
        <w:rPr>
          <w:rFonts w:eastAsia="Palatino Linotype"/>
        </w:rPr>
        <w:t xml:space="preserve">these assignments, such as </w:t>
      </w:r>
      <w:r>
        <w:rPr>
          <w:rFonts w:eastAsia="Palatino Linotype"/>
        </w:rPr>
        <w:t>working on</w:t>
      </w:r>
      <w:r w:rsidR="00FB2004" w:rsidRPr="00DE0755">
        <w:rPr>
          <w:rFonts w:eastAsia="Palatino Linotype"/>
        </w:rPr>
        <w:t xml:space="preserve"> community</w:t>
      </w:r>
      <w:r>
        <w:rPr>
          <w:rFonts w:eastAsia="Palatino Linotype"/>
        </w:rPr>
        <w:t>-related issues</w:t>
      </w:r>
      <w:r w:rsidR="00FB2004" w:rsidRPr="00DE0755">
        <w:rPr>
          <w:rFonts w:eastAsia="Palatino Linotype"/>
        </w:rPr>
        <w:t xml:space="preserve">, </w:t>
      </w:r>
      <w:r>
        <w:rPr>
          <w:rFonts w:eastAsia="Palatino Linotype"/>
        </w:rPr>
        <w:t>practice with</w:t>
      </w:r>
      <w:r w:rsidR="00FB2004" w:rsidRPr="00DE0755">
        <w:rPr>
          <w:rFonts w:eastAsia="Palatino Linotype"/>
        </w:rPr>
        <w:t xml:space="preserve"> </w:t>
      </w:r>
      <w:r>
        <w:rPr>
          <w:rFonts w:eastAsia="Palatino Linotype"/>
        </w:rPr>
        <w:t>real client</w:t>
      </w:r>
      <w:r w:rsidR="00FB2004" w:rsidRPr="00DE0755">
        <w:rPr>
          <w:rFonts w:eastAsia="Palatino Linotype"/>
        </w:rPr>
        <w:t xml:space="preserve"> writing situations and client feedback, and transfer of learning from the classroom to students’ future workplaces (Blakeslee, 2001; Bourelle, 2012; Cyphert, 2006; Tuomi-Grohn, 2003; Wickliff, 1997). </w:t>
      </w:r>
      <w:r w:rsidR="00D71F88">
        <w:t>Studies also show these types of projects can increase problem-solving skills and student motivation (Lopez and Lee, 2005). Rohm et al. (2021) found that client-based projects better prepare students for their future careers.</w:t>
      </w:r>
    </w:p>
    <w:p w14:paraId="03DDFDB8" w14:textId="4715A9C6" w:rsidR="00184DE0" w:rsidRDefault="00FB2004" w:rsidP="00152779">
      <w:pPr>
        <w:ind w:firstLine="720"/>
        <w:jc w:val="both"/>
        <w:rPr>
          <w:rFonts w:eastAsia="Palatino Linotype"/>
        </w:rPr>
      </w:pPr>
      <w:r w:rsidRPr="00DE0755">
        <w:rPr>
          <w:rFonts w:eastAsia="Palatino Linotype"/>
        </w:rPr>
        <w:t xml:space="preserve">Although many different terms </w:t>
      </w:r>
      <w:r>
        <w:rPr>
          <w:rFonts w:eastAsia="Palatino Linotype"/>
        </w:rPr>
        <w:t xml:space="preserve">are </w:t>
      </w:r>
      <w:r w:rsidRPr="00DE0755">
        <w:rPr>
          <w:rFonts w:eastAsia="Palatino Linotype"/>
        </w:rPr>
        <w:t>used,</w:t>
      </w:r>
      <w:r w:rsidR="00F271D9">
        <w:rPr>
          <w:rFonts w:eastAsia="Palatino Linotype"/>
        </w:rPr>
        <w:t xml:space="preserve"> here the term </w:t>
      </w:r>
      <w:r w:rsidR="00330AA7">
        <w:rPr>
          <w:rFonts w:eastAsia="Palatino Linotype"/>
        </w:rPr>
        <w:t xml:space="preserve">that is used is </w:t>
      </w:r>
      <w:r w:rsidR="00F271D9">
        <w:rPr>
          <w:rFonts w:eastAsia="Palatino Linotype"/>
        </w:rPr>
        <w:t>Academic and Community Engagement (ACE), which is the term that this university (the mid-sized, southern land grant university this research was based at) uses.</w:t>
      </w:r>
      <w:r w:rsidRPr="00DE0755">
        <w:rPr>
          <w:rFonts w:eastAsia="Palatino Linotype"/>
        </w:rPr>
        <w:t xml:space="preserve"> </w:t>
      </w:r>
      <w:r w:rsidR="008559CF">
        <w:rPr>
          <w:rFonts w:eastAsia="Palatino Linotype"/>
        </w:rPr>
        <w:t>ACE experiences are those which a class will complete for a real client in the community</w:t>
      </w:r>
      <w:r w:rsidR="008559CF" w:rsidRPr="004456A3">
        <w:rPr>
          <w:rFonts w:eastAsia="Palatino Linotype"/>
        </w:rPr>
        <w:t>. Students get experience working with a real client and contributing to their community, and the class</w:t>
      </w:r>
      <w:r w:rsidR="004456A3">
        <w:rPr>
          <w:rFonts w:eastAsia="Palatino Linotype"/>
        </w:rPr>
        <w:t xml:space="preserve"> goals meet a real client need</w:t>
      </w:r>
      <w:r w:rsidR="008559CF">
        <w:rPr>
          <w:rFonts w:eastAsia="Palatino Linotype"/>
        </w:rPr>
        <w:t xml:space="preserve">. </w:t>
      </w:r>
      <w:r w:rsidR="004456A3">
        <w:rPr>
          <w:rFonts w:eastAsia="Palatino Linotype"/>
        </w:rPr>
        <w:t xml:space="preserve">Our university believes </w:t>
      </w:r>
      <w:r w:rsidR="004456A3" w:rsidRPr="004456A3">
        <w:rPr>
          <w:rStyle w:val="normaltextrun"/>
          <w:color w:val="000000"/>
          <w:shd w:val="clear" w:color="auto" w:fill="FFFFFF"/>
        </w:rPr>
        <w:t xml:space="preserve">the </w:t>
      </w:r>
      <w:r w:rsidR="004456A3">
        <w:rPr>
          <w:rStyle w:val="normaltextrun"/>
          <w:color w:val="000000"/>
          <w:shd w:val="clear" w:color="auto" w:fill="FFFFFF"/>
        </w:rPr>
        <w:t>overall</w:t>
      </w:r>
      <w:r w:rsidR="004456A3" w:rsidRPr="004456A3">
        <w:rPr>
          <w:rStyle w:val="normaltextrun"/>
          <w:color w:val="000000"/>
          <w:shd w:val="clear" w:color="auto" w:fill="FFFFFF"/>
        </w:rPr>
        <w:t xml:space="preserve"> goal of community engagement courses is not only to forge strong community-university partnerships to improve life but also to affect a transformation of students' personal development and sense of social responsibility</w:t>
      </w:r>
      <w:r w:rsidR="004456A3">
        <w:rPr>
          <w:rStyle w:val="normaltextrun"/>
          <w:rFonts w:ascii="Calibri" w:hAnsi="Calibri" w:cs="Calibri"/>
          <w:color w:val="000000"/>
          <w:shd w:val="clear" w:color="auto" w:fill="FFFFFF"/>
        </w:rPr>
        <w:t xml:space="preserve">. </w:t>
      </w:r>
      <w:r w:rsidR="00360485" w:rsidRPr="00360485">
        <w:rPr>
          <w:rStyle w:val="normaltextrun"/>
          <w:color w:val="000000"/>
          <w:shd w:val="clear" w:color="auto" w:fill="FFFFFF"/>
        </w:rPr>
        <w:t xml:space="preserve">Note that this pedagogy is referred to in a number of ways in the literature, but here </w:t>
      </w:r>
      <w:r w:rsidR="00330AA7">
        <w:rPr>
          <w:rStyle w:val="normaltextrun"/>
          <w:color w:val="000000"/>
          <w:shd w:val="clear" w:color="auto" w:fill="FFFFFF"/>
        </w:rPr>
        <w:t>the author</w:t>
      </w:r>
      <w:r w:rsidR="00360485" w:rsidRPr="00360485">
        <w:rPr>
          <w:rStyle w:val="normaltextrun"/>
          <w:color w:val="000000"/>
          <w:shd w:val="clear" w:color="auto" w:fill="FFFFFF"/>
        </w:rPr>
        <w:t xml:space="preserve"> use</w:t>
      </w:r>
      <w:r w:rsidR="00330AA7">
        <w:rPr>
          <w:rStyle w:val="normaltextrun"/>
          <w:color w:val="000000"/>
          <w:shd w:val="clear" w:color="auto" w:fill="FFFFFF"/>
        </w:rPr>
        <w:t>s</w:t>
      </w:r>
      <w:r w:rsidR="00360485" w:rsidRPr="00360485">
        <w:rPr>
          <w:rStyle w:val="normaltextrun"/>
          <w:color w:val="000000"/>
          <w:shd w:val="clear" w:color="auto" w:fill="FFFFFF"/>
        </w:rPr>
        <w:t xml:space="preserve"> the language </w:t>
      </w:r>
      <w:r w:rsidR="00FE51F5">
        <w:rPr>
          <w:rStyle w:val="normaltextrun"/>
          <w:color w:val="000000"/>
          <w:shd w:val="clear" w:color="auto" w:fill="FFFFFF"/>
        </w:rPr>
        <w:t xml:space="preserve">that this university uses </w:t>
      </w:r>
      <w:r w:rsidR="00360485" w:rsidRPr="00360485">
        <w:rPr>
          <w:rStyle w:val="normaltextrun"/>
          <w:color w:val="000000"/>
          <w:shd w:val="clear" w:color="auto" w:fill="FFFFFF"/>
        </w:rPr>
        <w:t>and refer to academic community engagement courses and academic community engagement pedagogy.</w:t>
      </w:r>
      <w:r w:rsidR="00360485">
        <w:rPr>
          <w:rStyle w:val="normaltextrun"/>
          <w:rFonts w:ascii="Calibri" w:hAnsi="Calibri" w:cs="Calibri"/>
          <w:color w:val="000000"/>
          <w:shd w:val="clear" w:color="auto" w:fill="FFFFFF"/>
        </w:rPr>
        <w:t xml:space="preserve"> </w:t>
      </w:r>
      <w:r w:rsidRPr="00DE0755">
        <w:rPr>
          <w:rFonts w:eastAsia="Palatino Linotype"/>
        </w:rPr>
        <w:t xml:space="preserve">This description of </w:t>
      </w:r>
      <w:r w:rsidR="00F271D9" w:rsidRPr="00E60BB6">
        <w:rPr>
          <w:rFonts w:eastAsia="Palatino Linotype"/>
        </w:rPr>
        <w:t>ACE</w:t>
      </w:r>
      <w:r w:rsidR="00F271D9">
        <w:rPr>
          <w:rFonts w:eastAsia="Palatino Linotype"/>
        </w:rPr>
        <w:t xml:space="preserve"> </w:t>
      </w:r>
      <w:r w:rsidRPr="00DE0755">
        <w:rPr>
          <w:rFonts w:eastAsia="Palatino Linotype"/>
        </w:rPr>
        <w:t xml:space="preserve">served as the background for all client-based projects that </w:t>
      </w:r>
      <w:r w:rsidR="009A6BA9">
        <w:rPr>
          <w:rFonts w:eastAsia="Palatino Linotype"/>
        </w:rPr>
        <w:t>were</w:t>
      </w:r>
      <w:r w:rsidRPr="00DE0755">
        <w:rPr>
          <w:rFonts w:eastAsia="Palatino Linotype"/>
        </w:rPr>
        <w:t xml:space="preserve"> assigned in </w:t>
      </w:r>
      <w:r w:rsidR="009A6BA9">
        <w:rPr>
          <w:rFonts w:eastAsia="Palatino Linotype"/>
        </w:rPr>
        <w:t>this business communication</w:t>
      </w:r>
      <w:r w:rsidRPr="00DE0755">
        <w:rPr>
          <w:rFonts w:eastAsia="Palatino Linotype"/>
        </w:rPr>
        <w:t xml:space="preserve"> class</w:t>
      </w:r>
      <w:r w:rsidR="00F271D9">
        <w:rPr>
          <w:rFonts w:eastAsia="Palatino Linotype"/>
        </w:rPr>
        <w:t xml:space="preserve">. </w:t>
      </w:r>
    </w:p>
    <w:p w14:paraId="1E034524" w14:textId="3ED3465F" w:rsidR="00644DCD" w:rsidRPr="00E018E8" w:rsidRDefault="0069449E" w:rsidP="00152779">
      <w:pPr>
        <w:ind w:firstLine="720"/>
        <w:jc w:val="both"/>
        <w:rPr>
          <w:rStyle w:val="normaltextrun"/>
          <w:color w:val="000000"/>
          <w:shd w:val="clear" w:color="auto" w:fill="FFFFFF"/>
        </w:rPr>
      </w:pPr>
      <w:r w:rsidRPr="00E60BB6">
        <w:rPr>
          <w:rStyle w:val="normaltextrun"/>
          <w:color w:val="000000"/>
          <w:shd w:val="clear" w:color="auto" w:fill="FFFFFF"/>
        </w:rPr>
        <w:t xml:space="preserve">The many benefits of community engaged pedagogy is well established in the research (Chittum, Enke, &amp; Finley, 2022; Buch &amp; Harden, 2011; McDaniel &amp; Van Jura, 2020; Painter &amp; Howell, 2020). </w:t>
      </w:r>
      <w:r w:rsidR="00644DCD" w:rsidRPr="00E60BB6">
        <w:rPr>
          <w:rStyle w:val="normaltextrun"/>
          <w:color w:val="000000"/>
          <w:shd w:val="clear" w:color="auto" w:fill="FFFFFF"/>
        </w:rPr>
        <w:t>Not only do community engaged courses benefit student learning, but they also contribute to the public good (Welch &amp; Plaxton-Moore, 2019).</w:t>
      </w:r>
      <w:r w:rsidR="00D91922" w:rsidRPr="00E60BB6">
        <w:rPr>
          <w:rStyle w:val="normaltextrun"/>
          <w:color w:val="000000"/>
          <w:shd w:val="clear" w:color="auto" w:fill="FFFFFF"/>
        </w:rPr>
        <w:t xml:space="preserve"> Similarly, </w:t>
      </w:r>
      <w:r w:rsidR="00D91922" w:rsidRPr="00E60BB6">
        <w:rPr>
          <w:rStyle w:val="normaltextrun"/>
          <w:color w:val="000000"/>
          <w:bdr w:val="none" w:sz="0" w:space="0" w:color="auto" w:frame="1"/>
        </w:rPr>
        <w:t xml:space="preserve">Chickering (2008) </w:t>
      </w:r>
      <w:r w:rsidR="00E018E8" w:rsidRPr="00E60BB6">
        <w:rPr>
          <w:rStyle w:val="normaltextrun"/>
          <w:color w:val="000000"/>
          <w:bdr w:val="none" w:sz="0" w:space="0" w:color="auto" w:frame="1"/>
        </w:rPr>
        <w:t xml:space="preserve">explains how </w:t>
      </w:r>
      <w:r w:rsidR="00D91922" w:rsidRPr="00E60BB6">
        <w:rPr>
          <w:rStyle w:val="normaltextrun"/>
          <w:color w:val="000000"/>
          <w:bdr w:val="none" w:sz="0" w:space="0" w:color="auto" w:frame="1"/>
        </w:rPr>
        <w:t xml:space="preserve">community engagement </w:t>
      </w:r>
      <w:r w:rsidR="00E018E8" w:rsidRPr="00E60BB6">
        <w:rPr>
          <w:rStyle w:val="normaltextrun"/>
          <w:color w:val="000000"/>
          <w:bdr w:val="none" w:sz="0" w:space="0" w:color="auto" w:frame="1"/>
        </w:rPr>
        <w:t>encourages students to develop and become</w:t>
      </w:r>
      <w:r w:rsidR="00E018E8" w:rsidRPr="00E018E8">
        <w:rPr>
          <w:rStyle w:val="normaltextrun"/>
          <w:color w:val="000000"/>
          <w:bdr w:val="none" w:sz="0" w:space="0" w:color="auto" w:frame="1"/>
        </w:rPr>
        <w:t xml:space="preserve"> involved citizens in democracy.</w:t>
      </w:r>
    </w:p>
    <w:p w14:paraId="6D586037" w14:textId="10A1F828" w:rsidR="00D91922" w:rsidRPr="00E018E8" w:rsidRDefault="00D91922" w:rsidP="00152779">
      <w:pPr>
        <w:ind w:firstLine="720"/>
        <w:jc w:val="both"/>
        <w:rPr>
          <w:rFonts w:eastAsia="Palatino Linotype"/>
        </w:rPr>
      </w:pPr>
      <w:r w:rsidRPr="00E018E8">
        <w:rPr>
          <w:rStyle w:val="normaltextrun"/>
          <w:color w:val="000000"/>
          <w:shd w:val="clear" w:color="auto" w:fill="FFFFFF"/>
        </w:rPr>
        <w:t>In a study</w:t>
      </w:r>
      <w:r w:rsidR="00E018E8" w:rsidRPr="00E018E8">
        <w:rPr>
          <w:rStyle w:val="normaltextrun"/>
          <w:color w:val="000000"/>
          <w:shd w:val="clear" w:color="auto" w:fill="FFFFFF"/>
        </w:rPr>
        <w:t xml:space="preserve"> on </w:t>
      </w:r>
      <w:r w:rsidR="000537C3">
        <w:rPr>
          <w:rStyle w:val="normaltextrun"/>
          <w:color w:val="000000"/>
          <w:shd w:val="clear" w:color="auto" w:fill="FFFFFF"/>
        </w:rPr>
        <w:t xml:space="preserve">faculty </w:t>
      </w:r>
      <w:r w:rsidR="00E018E8" w:rsidRPr="00E018E8">
        <w:rPr>
          <w:rStyle w:val="normaltextrun"/>
          <w:color w:val="000000"/>
          <w:shd w:val="clear" w:color="auto" w:fill="FFFFFF"/>
        </w:rPr>
        <w:t>motivation</w:t>
      </w:r>
      <w:r w:rsidRPr="00E018E8">
        <w:rPr>
          <w:rStyle w:val="normaltextrun"/>
          <w:color w:val="000000"/>
          <w:shd w:val="clear" w:color="auto" w:fill="FFFFFF"/>
        </w:rPr>
        <w:t xml:space="preserve"> by Darby &amp; Willingham (2022), they found </w:t>
      </w:r>
      <w:r w:rsidR="00E018E8" w:rsidRPr="00E018E8">
        <w:rPr>
          <w:rStyle w:val="normaltextrun"/>
          <w:color w:val="000000"/>
          <w:shd w:val="clear" w:color="auto" w:fill="FFFFFF"/>
        </w:rPr>
        <w:t xml:space="preserve">that </w:t>
      </w:r>
      <w:r w:rsidRPr="00E018E8">
        <w:rPr>
          <w:rStyle w:val="normaltextrun"/>
          <w:color w:val="000000"/>
          <w:shd w:val="clear" w:color="auto" w:fill="FFFFFF"/>
        </w:rPr>
        <w:t>faculty</w:t>
      </w:r>
      <w:r w:rsidR="00E018E8" w:rsidRPr="00E018E8">
        <w:rPr>
          <w:rStyle w:val="normaltextrun"/>
          <w:color w:val="000000"/>
          <w:shd w:val="clear" w:color="auto" w:fill="FFFFFF"/>
        </w:rPr>
        <w:t xml:space="preserve"> valued</w:t>
      </w:r>
      <w:r w:rsidRPr="00E018E8">
        <w:rPr>
          <w:rStyle w:val="normaltextrun"/>
          <w:color w:val="000000"/>
          <w:shd w:val="clear" w:color="auto" w:fill="FFFFFF"/>
        </w:rPr>
        <w:t xml:space="preserve"> work</w:t>
      </w:r>
      <w:r w:rsidR="00E018E8" w:rsidRPr="00E018E8">
        <w:rPr>
          <w:rStyle w:val="normaltextrun"/>
          <w:color w:val="000000"/>
          <w:shd w:val="clear" w:color="auto" w:fill="FFFFFF"/>
        </w:rPr>
        <w:t>ing</w:t>
      </w:r>
      <w:r w:rsidRPr="00E018E8">
        <w:rPr>
          <w:rStyle w:val="normaltextrun"/>
          <w:color w:val="000000"/>
          <w:shd w:val="clear" w:color="auto" w:fill="FFFFFF"/>
        </w:rPr>
        <w:t xml:space="preserve"> on community engagement projects with students </w:t>
      </w:r>
      <w:r w:rsidR="00E018E8" w:rsidRPr="00E018E8">
        <w:rPr>
          <w:rStyle w:val="normaltextrun"/>
          <w:color w:val="000000"/>
          <w:shd w:val="clear" w:color="auto" w:fill="FFFFFF"/>
        </w:rPr>
        <w:t>because it can</w:t>
      </w:r>
      <w:r w:rsidRPr="00E018E8">
        <w:rPr>
          <w:rStyle w:val="normaltextrun"/>
          <w:color w:val="000000"/>
          <w:shd w:val="clear" w:color="auto" w:fill="FFFFFF"/>
        </w:rPr>
        <w:t xml:space="preserve"> </w:t>
      </w:r>
      <w:r w:rsidR="00E018E8" w:rsidRPr="00E018E8">
        <w:rPr>
          <w:rStyle w:val="normaltextrun"/>
          <w:color w:val="000000"/>
          <w:shd w:val="clear" w:color="auto" w:fill="FFFFFF"/>
        </w:rPr>
        <w:t>create</w:t>
      </w:r>
      <w:r w:rsidRPr="00E018E8">
        <w:rPr>
          <w:rStyle w:val="normaltextrun"/>
          <w:color w:val="000000"/>
          <w:shd w:val="clear" w:color="auto" w:fill="FFFFFF"/>
        </w:rPr>
        <w:t xml:space="preserve"> connections, </w:t>
      </w:r>
      <w:r w:rsidR="00E018E8" w:rsidRPr="00E018E8">
        <w:rPr>
          <w:rStyle w:val="normaltextrun"/>
          <w:color w:val="000000"/>
          <w:shd w:val="clear" w:color="auto" w:fill="FFFFFF"/>
        </w:rPr>
        <w:t xml:space="preserve">and </w:t>
      </w:r>
      <w:r w:rsidR="00BB13DA">
        <w:rPr>
          <w:rStyle w:val="normaltextrun"/>
          <w:color w:val="000000"/>
          <w:shd w:val="clear" w:color="auto" w:fill="FFFFFF"/>
        </w:rPr>
        <w:t>their students</w:t>
      </w:r>
      <w:r w:rsidR="00E018E8" w:rsidRPr="00E018E8">
        <w:rPr>
          <w:rStyle w:val="normaltextrun"/>
          <w:color w:val="000000"/>
          <w:shd w:val="clear" w:color="auto" w:fill="FFFFFF"/>
        </w:rPr>
        <w:t xml:space="preserve"> found value and learning opportunities from those projects.</w:t>
      </w:r>
      <w:r w:rsidR="00324DDB">
        <w:rPr>
          <w:rStyle w:val="normaltextrun"/>
          <w:color w:val="000000"/>
          <w:shd w:val="clear" w:color="auto" w:fill="FFFFFF"/>
        </w:rPr>
        <w:t xml:space="preserve"> Similarly, Denham,</w:t>
      </w:r>
      <w:r w:rsidR="00AF6175">
        <w:rPr>
          <w:rStyle w:val="normaltextrun"/>
          <w:color w:val="000000"/>
          <w:shd w:val="clear" w:color="auto" w:fill="FFFFFF"/>
        </w:rPr>
        <w:t xml:space="preserve"> McCauley, Miller, and Schieber </w:t>
      </w:r>
      <w:r w:rsidR="00324DDB">
        <w:rPr>
          <w:rStyle w:val="normaltextrun"/>
          <w:color w:val="000000"/>
          <w:shd w:val="clear" w:color="auto" w:fill="FFFFFF"/>
        </w:rPr>
        <w:t xml:space="preserve">(2024) found that </w:t>
      </w:r>
      <w:r w:rsidR="00AF6175">
        <w:rPr>
          <w:rStyle w:val="normaltextrun"/>
          <w:color w:val="000000"/>
          <w:shd w:val="clear" w:color="auto" w:fill="FFFFFF"/>
        </w:rPr>
        <w:t>the main motivations for faculty to continue teaching community engaged courses were the many benefits to student learning and the positive impact on the community partners</w:t>
      </w:r>
      <w:r w:rsidR="00B24FEF">
        <w:rPr>
          <w:rStyle w:val="normaltextrun"/>
          <w:color w:val="000000"/>
          <w:shd w:val="clear" w:color="auto" w:fill="FFFFFF"/>
        </w:rPr>
        <w:t xml:space="preserve">, and Cooper (2014) found that community-engaged faculty </w:t>
      </w:r>
      <w:r w:rsidR="00A225F9">
        <w:rPr>
          <w:rStyle w:val="normaltextrun"/>
          <w:color w:val="000000"/>
          <w:shd w:val="clear" w:color="auto" w:fill="FFFFFF"/>
        </w:rPr>
        <w:t xml:space="preserve">simply </w:t>
      </w:r>
      <w:r w:rsidR="00B24FEF">
        <w:rPr>
          <w:rStyle w:val="normaltextrun"/>
          <w:color w:val="000000"/>
          <w:shd w:val="clear" w:color="auto" w:fill="FFFFFF"/>
        </w:rPr>
        <w:t xml:space="preserve">enjoyed </w:t>
      </w:r>
      <w:r w:rsidR="00A225F9">
        <w:rPr>
          <w:rStyle w:val="normaltextrun"/>
          <w:color w:val="000000"/>
          <w:shd w:val="clear" w:color="auto" w:fill="FFFFFF"/>
        </w:rPr>
        <w:t xml:space="preserve">the experience of </w:t>
      </w:r>
      <w:r w:rsidR="00B24FEF">
        <w:rPr>
          <w:rStyle w:val="normaltextrun"/>
          <w:color w:val="000000"/>
          <w:shd w:val="clear" w:color="auto" w:fill="FFFFFF"/>
        </w:rPr>
        <w:t>working with their colleagues in similar projects.</w:t>
      </w:r>
    </w:p>
    <w:p w14:paraId="256A75C1" w14:textId="00342397" w:rsidR="00946B5B" w:rsidRDefault="00946B5B" w:rsidP="00152779">
      <w:pPr>
        <w:ind w:firstLine="720"/>
        <w:jc w:val="both"/>
        <w:rPr>
          <w:rFonts w:eastAsia="Palatino Linotype"/>
        </w:rPr>
      </w:pPr>
    </w:p>
    <w:p w14:paraId="19E94A6D" w14:textId="77777777" w:rsidR="00152779" w:rsidRPr="00226C1C" w:rsidRDefault="00152779" w:rsidP="00152779">
      <w:pPr>
        <w:ind w:firstLine="720"/>
        <w:jc w:val="both"/>
        <w:rPr>
          <w:rFonts w:eastAsia="Palatino Linotype"/>
          <w:b/>
          <w:bCs/>
          <w:sz w:val="28"/>
          <w:szCs w:val="28"/>
        </w:rPr>
      </w:pPr>
      <w:r>
        <w:rPr>
          <w:rFonts w:eastAsia="Palatino Linotype"/>
          <w:b/>
          <w:bCs/>
        </w:rPr>
        <w:t xml:space="preserve">                                                    </w:t>
      </w:r>
      <w:r w:rsidRPr="00226C1C">
        <w:rPr>
          <w:rFonts w:eastAsia="Palatino Linotype"/>
          <w:b/>
          <w:bCs/>
          <w:sz w:val="28"/>
          <w:szCs w:val="28"/>
        </w:rPr>
        <w:t xml:space="preserve"> </w:t>
      </w:r>
      <w:r w:rsidR="00946B5B" w:rsidRPr="00226C1C">
        <w:rPr>
          <w:rFonts w:eastAsia="Palatino Linotype"/>
          <w:b/>
          <w:bCs/>
          <w:sz w:val="28"/>
          <w:szCs w:val="28"/>
        </w:rPr>
        <w:t>M</w:t>
      </w:r>
      <w:r w:rsidR="002F6836" w:rsidRPr="00226C1C">
        <w:rPr>
          <w:rFonts w:eastAsia="Palatino Linotype"/>
          <w:b/>
          <w:bCs/>
          <w:sz w:val="28"/>
          <w:szCs w:val="28"/>
        </w:rPr>
        <w:t>ETHODS</w:t>
      </w:r>
    </w:p>
    <w:p w14:paraId="47CFC1B0" w14:textId="04ADC849" w:rsidR="00A74E23" w:rsidRDefault="00A74E23" w:rsidP="00152779">
      <w:pPr>
        <w:ind w:firstLine="720"/>
        <w:jc w:val="both"/>
        <w:rPr>
          <w:rFonts w:eastAsia="Palatino Linotype"/>
        </w:rPr>
      </w:pPr>
      <w:r>
        <w:rPr>
          <w:rFonts w:eastAsia="Palatino Linotype"/>
        </w:rPr>
        <w:lastRenderedPageBreak/>
        <w:t xml:space="preserve">The study received </w:t>
      </w:r>
      <w:r w:rsidR="00DC6DA4">
        <w:rPr>
          <w:rFonts w:eastAsia="Palatino Linotype"/>
        </w:rPr>
        <w:t xml:space="preserve">exempt </w:t>
      </w:r>
      <w:r w:rsidR="00946B5B">
        <w:rPr>
          <w:rFonts w:eastAsia="Palatino Linotype"/>
        </w:rPr>
        <w:t xml:space="preserve">IRB approval </w:t>
      </w:r>
      <w:r w:rsidR="00CA3F99">
        <w:rPr>
          <w:rFonts w:eastAsia="Palatino Linotype"/>
        </w:rPr>
        <w:t xml:space="preserve">(IRB </w:t>
      </w:r>
      <w:r w:rsidR="00CA3F99">
        <w:rPr>
          <w:color w:val="000000"/>
        </w:rPr>
        <w:t>#34158)</w:t>
      </w:r>
      <w:r w:rsidR="009C69B3">
        <w:rPr>
          <w:rFonts w:eastAsia="Palatino Linotype"/>
        </w:rPr>
        <w:t xml:space="preserve">. The </w:t>
      </w:r>
      <w:r w:rsidR="00084017">
        <w:rPr>
          <w:rFonts w:eastAsia="Palatino Linotype"/>
        </w:rPr>
        <w:t xml:space="preserve">site of this study was in two </w:t>
      </w:r>
      <w:r w:rsidR="00360B9F">
        <w:rPr>
          <w:rFonts w:eastAsia="Palatino Linotype"/>
        </w:rPr>
        <w:t xml:space="preserve">undergraduate </w:t>
      </w:r>
      <w:r w:rsidR="00084017">
        <w:rPr>
          <w:rFonts w:eastAsia="Palatino Linotype"/>
        </w:rPr>
        <w:t>business communication classrooms at a regional mid-size southern university. Students were asked to complete a research recommendation report and create a visual deliverable for the local women’s shelter. (Please see assignment sheet in Appendix</w:t>
      </w:r>
      <w:r w:rsidR="003600AD">
        <w:rPr>
          <w:rFonts w:eastAsia="Palatino Linotype"/>
        </w:rPr>
        <w:t xml:space="preserve"> A</w:t>
      </w:r>
      <w:r w:rsidR="00084017">
        <w:rPr>
          <w:rFonts w:eastAsia="Palatino Linotype"/>
        </w:rPr>
        <w:t xml:space="preserve">). </w:t>
      </w:r>
      <w:r>
        <w:rPr>
          <w:rFonts w:eastAsia="Palatino Linotype"/>
        </w:rPr>
        <w:t>The assignment was focused on helping the women’s shelter with community outreach. Each student or student group would focus on a different audience member for the women’s center to reach out to, giving them important information about the services that the</w:t>
      </w:r>
      <w:r w:rsidR="001E3F5A">
        <w:rPr>
          <w:rFonts w:eastAsia="Palatino Linotype"/>
        </w:rPr>
        <w:t xml:space="preserve"> shelter</w:t>
      </w:r>
      <w:r>
        <w:rPr>
          <w:rFonts w:eastAsia="Palatino Linotype"/>
        </w:rPr>
        <w:t xml:space="preserve"> offer</w:t>
      </w:r>
      <w:r w:rsidR="001E3F5A">
        <w:rPr>
          <w:rFonts w:eastAsia="Palatino Linotype"/>
        </w:rPr>
        <w:t>s</w:t>
      </w:r>
      <w:r w:rsidR="007618F4">
        <w:rPr>
          <w:rFonts w:eastAsia="Palatino Linotype"/>
        </w:rPr>
        <w:t xml:space="preserve"> for the community. Students were also asked to create one visual deliverable for the client to use</w:t>
      </w:r>
      <w:r w:rsidR="003600AD">
        <w:rPr>
          <w:rFonts w:eastAsia="Palatino Linotype"/>
        </w:rPr>
        <w:t xml:space="preserve"> as an example</w:t>
      </w:r>
      <w:r w:rsidR="007618F4">
        <w:rPr>
          <w:rFonts w:eastAsia="Palatino Linotype"/>
        </w:rPr>
        <w:t>.</w:t>
      </w:r>
      <w:r>
        <w:rPr>
          <w:rFonts w:eastAsia="Palatino Linotype"/>
        </w:rPr>
        <w:t xml:space="preserve"> </w:t>
      </w:r>
    </w:p>
    <w:p w14:paraId="0B88857F" w14:textId="624FA918" w:rsidR="00946B5B" w:rsidRDefault="00AC6E9F" w:rsidP="00152779">
      <w:pPr>
        <w:ind w:firstLine="720"/>
        <w:jc w:val="both"/>
        <w:rPr>
          <w:rFonts w:eastAsia="Palatino Linotype"/>
        </w:rPr>
      </w:pPr>
      <w:r>
        <w:rPr>
          <w:rFonts w:eastAsia="Palatino Linotype"/>
        </w:rPr>
        <w:t>After the project was completed, students were asked to complete the following reflection questions using an anonymous survey tool</w:t>
      </w:r>
      <w:r w:rsidR="00AA0AF0">
        <w:rPr>
          <w:rFonts w:eastAsia="Palatino Linotype"/>
        </w:rPr>
        <w:t>.</w:t>
      </w:r>
    </w:p>
    <w:p w14:paraId="28544DAD" w14:textId="77777777" w:rsidR="00226C1C" w:rsidRDefault="00226C1C" w:rsidP="00152779">
      <w:pPr>
        <w:ind w:firstLine="720"/>
        <w:jc w:val="both"/>
        <w:rPr>
          <w:rFonts w:eastAsia="Palatino Linotype"/>
          <w:b/>
          <w:bCs/>
        </w:rPr>
      </w:pPr>
    </w:p>
    <w:p w14:paraId="7C68EBCD" w14:textId="29727DE4" w:rsidR="00AA0AF0" w:rsidRPr="00AA0AF0" w:rsidRDefault="00AA0AF0" w:rsidP="00226C1C">
      <w:pPr>
        <w:jc w:val="both"/>
        <w:rPr>
          <w:rFonts w:eastAsia="Palatino Linotype"/>
          <w:b/>
          <w:bCs/>
        </w:rPr>
      </w:pPr>
      <w:r w:rsidRPr="00AA0AF0">
        <w:rPr>
          <w:rFonts w:eastAsia="Palatino Linotype"/>
          <w:b/>
          <w:bCs/>
        </w:rPr>
        <w:t>Reflection Questions</w:t>
      </w:r>
    </w:p>
    <w:p w14:paraId="66470903" w14:textId="77777777" w:rsidR="00AC6E9F" w:rsidRPr="009650F3" w:rsidRDefault="00AC6E9F" w:rsidP="00226C1C">
      <w:pPr>
        <w:pStyle w:val="ListParagraph"/>
        <w:numPr>
          <w:ilvl w:val="0"/>
          <w:numId w:val="1"/>
        </w:numPr>
        <w:ind w:left="0" w:firstLine="0"/>
        <w:jc w:val="both"/>
        <w:rPr>
          <w:rFonts w:ascii="Times New Roman" w:eastAsia="Palatino Linotype" w:hAnsi="Times New Roman" w:cs="Times New Roman"/>
        </w:rPr>
      </w:pPr>
      <w:r w:rsidRPr="009650F3">
        <w:rPr>
          <w:rFonts w:ascii="Times New Roman" w:eastAsia="Palatino Linotype" w:hAnsi="Times New Roman" w:cs="Times New Roman"/>
        </w:rPr>
        <w:t>Overall, can you describe your experience working on this project?</w:t>
      </w:r>
    </w:p>
    <w:p w14:paraId="4E3193A7" w14:textId="77777777" w:rsidR="00AC6E9F" w:rsidRPr="009650F3" w:rsidRDefault="00AC6E9F" w:rsidP="00226C1C">
      <w:pPr>
        <w:pStyle w:val="ListParagraph"/>
        <w:numPr>
          <w:ilvl w:val="0"/>
          <w:numId w:val="1"/>
        </w:numPr>
        <w:ind w:left="0" w:firstLine="0"/>
        <w:jc w:val="both"/>
        <w:rPr>
          <w:rFonts w:ascii="Times New Roman" w:eastAsia="Palatino Linotype" w:hAnsi="Times New Roman" w:cs="Times New Roman"/>
        </w:rPr>
      </w:pPr>
      <w:r w:rsidRPr="009650F3">
        <w:rPr>
          <w:rFonts w:ascii="Times New Roman" w:eastAsia="Palatino Linotype" w:hAnsi="Times New Roman" w:cs="Times New Roman"/>
        </w:rPr>
        <w:t>Thinking about the link between theory and practice - how did this project help you use and practice business communication skills?</w:t>
      </w:r>
    </w:p>
    <w:p w14:paraId="5EFA4628" w14:textId="77777777" w:rsidR="00AC6E9F" w:rsidRPr="009650F3" w:rsidRDefault="00AC6E9F" w:rsidP="00226C1C">
      <w:pPr>
        <w:pStyle w:val="ListParagraph"/>
        <w:numPr>
          <w:ilvl w:val="0"/>
          <w:numId w:val="1"/>
        </w:numPr>
        <w:ind w:left="0" w:firstLine="0"/>
        <w:jc w:val="both"/>
        <w:rPr>
          <w:rFonts w:ascii="Times New Roman" w:eastAsia="Palatino Linotype" w:hAnsi="Times New Roman" w:cs="Times New Roman"/>
        </w:rPr>
      </w:pPr>
      <w:r w:rsidRPr="009650F3">
        <w:rPr>
          <w:rFonts w:ascii="Times New Roman" w:eastAsia="Palatino Linotype" w:hAnsi="Times New Roman" w:cs="Times New Roman"/>
        </w:rPr>
        <w:t>How did it affect your work ethic and product to actually work with a real client?</w:t>
      </w:r>
    </w:p>
    <w:p w14:paraId="42625A3A" w14:textId="77777777" w:rsidR="00AC6E9F" w:rsidRPr="009650F3" w:rsidRDefault="00AC6E9F" w:rsidP="00226C1C">
      <w:pPr>
        <w:pStyle w:val="ListParagraph"/>
        <w:numPr>
          <w:ilvl w:val="0"/>
          <w:numId w:val="1"/>
        </w:numPr>
        <w:ind w:left="0" w:firstLine="0"/>
        <w:jc w:val="both"/>
        <w:rPr>
          <w:rFonts w:ascii="Times New Roman" w:eastAsia="Palatino Linotype" w:hAnsi="Times New Roman" w:cs="Times New Roman"/>
        </w:rPr>
      </w:pPr>
      <w:r w:rsidRPr="009650F3">
        <w:rPr>
          <w:rFonts w:ascii="Times New Roman" w:eastAsia="Palatino Linotype" w:hAnsi="Times New Roman" w:cs="Times New Roman"/>
        </w:rPr>
        <w:t>Did you feel that you improved upon certain topics that we covered in this class by completing this project? If so, how?</w:t>
      </w:r>
    </w:p>
    <w:p w14:paraId="522C39E9" w14:textId="77777777" w:rsidR="00AC6E9F" w:rsidRPr="009650F3" w:rsidRDefault="00AC6E9F" w:rsidP="00226C1C">
      <w:pPr>
        <w:pStyle w:val="ListParagraph"/>
        <w:numPr>
          <w:ilvl w:val="0"/>
          <w:numId w:val="1"/>
        </w:numPr>
        <w:ind w:left="0" w:firstLine="0"/>
        <w:jc w:val="both"/>
        <w:rPr>
          <w:rFonts w:ascii="Times New Roman" w:eastAsia="Palatino Linotype" w:hAnsi="Times New Roman" w:cs="Times New Roman"/>
        </w:rPr>
      </w:pPr>
      <w:r w:rsidRPr="009650F3">
        <w:rPr>
          <w:rFonts w:ascii="Times New Roman" w:eastAsia="Palatino Linotype" w:hAnsi="Times New Roman" w:cs="Times New Roman"/>
        </w:rPr>
        <w:t>What are some specific areas that you feel you still need to improve upon?</w:t>
      </w:r>
    </w:p>
    <w:p w14:paraId="05B68D7E" w14:textId="77777777" w:rsidR="00AC6E9F" w:rsidRPr="009650F3" w:rsidRDefault="00AC6E9F" w:rsidP="00226C1C">
      <w:pPr>
        <w:pStyle w:val="ListParagraph"/>
        <w:numPr>
          <w:ilvl w:val="0"/>
          <w:numId w:val="1"/>
        </w:numPr>
        <w:ind w:left="0" w:firstLine="0"/>
        <w:jc w:val="both"/>
        <w:rPr>
          <w:rFonts w:ascii="Times New Roman" w:eastAsia="Garamond" w:hAnsi="Times New Roman" w:cs="Times New Roman"/>
        </w:rPr>
      </w:pPr>
      <w:r w:rsidRPr="009650F3">
        <w:rPr>
          <w:rFonts w:ascii="Times New Roman" w:eastAsia="Palatino Linotype" w:hAnsi="Times New Roman" w:cs="Times New Roman"/>
        </w:rPr>
        <w:t>Many articles not the importance of being an engaged citizen as a business professional. How did this project influence your idea of the impact of community engagement? Why should we be engaged? Why is it or is it not important?</w:t>
      </w:r>
    </w:p>
    <w:p w14:paraId="475ED930" w14:textId="77777777" w:rsidR="00AC6E9F" w:rsidRPr="009650F3" w:rsidRDefault="00AC6E9F" w:rsidP="00226C1C">
      <w:pPr>
        <w:pStyle w:val="ListParagraph"/>
        <w:numPr>
          <w:ilvl w:val="0"/>
          <w:numId w:val="1"/>
        </w:numPr>
        <w:ind w:left="0" w:firstLine="0"/>
        <w:jc w:val="both"/>
        <w:rPr>
          <w:rFonts w:ascii="Times New Roman" w:eastAsia="Palatino Linotype" w:hAnsi="Times New Roman" w:cs="Times New Roman"/>
        </w:rPr>
      </w:pPr>
      <w:r w:rsidRPr="009650F3">
        <w:rPr>
          <w:rFonts w:ascii="Times New Roman" w:eastAsia="Palatino Linotype" w:hAnsi="Times New Roman" w:cs="Times New Roman"/>
        </w:rPr>
        <w:t>What is one way that this project has made you more marketable to an employee?</w:t>
      </w:r>
    </w:p>
    <w:p w14:paraId="6D13B2E5" w14:textId="439BFE4C" w:rsidR="00EC0003" w:rsidRDefault="00A74E23" w:rsidP="00152779">
      <w:pPr>
        <w:ind w:firstLine="720"/>
        <w:jc w:val="both"/>
        <w:rPr>
          <w:rFonts w:eastAsia="Palatino Linotype"/>
        </w:rPr>
      </w:pPr>
      <w:r>
        <w:rPr>
          <w:rFonts w:eastAsia="Palatino Linotype"/>
        </w:rPr>
        <w:t xml:space="preserve">The anonymous survey data from the students who chose to be involved in the project was all compiled in a document. </w:t>
      </w:r>
      <w:r w:rsidR="00EC0003">
        <w:rPr>
          <w:rFonts w:eastAsia="Palatino Linotype"/>
        </w:rPr>
        <w:t>The author then analyzed the student reflection data</w:t>
      </w:r>
      <w:r w:rsidR="00D20E81">
        <w:rPr>
          <w:rFonts w:eastAsia="Palatino Linotype"/>
        </w:rPr>
        <w:t xml:space="preserve"> using qualitative methods</w:t>
      </w:r>
      <w:r w:rsidR="00EC0003">
        <w:rPr>
          <w:rFonts w:eastAsia="Palatino Linotype"/>
        </w:rPr>
        <w:t xml:space="preserve">, looking for similarities in student responses. </w:t>
      </w:r>
      <w:r w:rsidR="00D20E81">
        <w:rPr>
          <w:rFonts w:eastAsia="Palatino Linotype"/>
        </w:rPr>
        <w:t xml:space="preserve">The author used </w:t>
      </w:r>
      <w:r w:rsidR="00970F63">
        <w:rPr>
          <w:rFonts w:eastAsia="Palatino Linotype"/>
        </w:rPr>
        <w:t xml:space="preserve">Grounded Theory (Strauss &amp; Corbin, 1990) </w:t>
      </w:r>
      <w:r w:rsidR="00D20E81">
        <w:rPr>
          <w:rFonts w:eastAsia="Palatino Linotype"/>
        </w:rPr>
        <w:t xml:space="preserve">content analysis to sift through the data. </w:t>
      </w:r>
      <w:r w:rsidR="00EC0003">
        <w:rPr>
          <w:rFonts w:eastAsia="Palatino Linotype"/>
        </w:rPr>
        <w:t xml:space="preserve">The student responses, based upon the themes that emerged, were then put into an Excel spreadsheet for better analysis. </w:t>
      </w:r>
      <w:r w:rsidR="003F75F9">
        <w:rPr>
          <w:rFonts w:eastAsia="Palatino Linotype"/>
        </w:rPr>
        <w:t xml:space="preserve">Grounded Theory encourages an iterative process (constant comparative process) to sort through data to see what comes out of the reflections/students’ words. </w:t>
      </w:r>
      <w:r w:rsidR="00EC0003">
        <w:rPr>
          <w:rFonts w:eastAsia="Palatino Linotype"/>
        </w:rPr>
        <w:t>The themes that emerged were analyzed for trends</w:t>
      </w:r>
      <w:r w:rsidR="003F75F9">
        <w:rPr>
          <w:rFonts w:eastAsia="Palatino Linotype"/>
        </w:rPr>
        <w:t xml:space="preserve"> and quotes from the student reflections are added to the analysis for illustration.</w:t>
      </w:r>
    </w:p>
    <w:p w14:paraId="0EFF8D78" w14:textId="2C9DE140" w:rsidR="00A74E23" w:rsidRDefault="00A74E23" w:rsidP="00152779">
      <w:pPr>
        <w:ind w:firstLine="720"/>
        <w:jc w:val="both"/>
        <w:rPr>
          <w:rFonts w:eastAsia="Palatino Linotype"/>
        </w:rPr>
      </w:pPr>
      <w:r>
        <w:rPr>
          <w:rFonts w:eastAsia="Palatino Linotype"/>
        </w:rPr>
        <w:t>The research questions for this project are:</w:t>
      </w:r>
    </w:p>
    <w:p w14:paraId="58F0073C" w14:textId="67EC870A" w:rsidR="00A74E23" w:rsidRDefault="00A74E23" w:rsidP="00152779">
      <w:pPr>
        <w:ind w:firstLine="720"/>
        <w:jc w:val="both"/>
        <w:rPr>
          <w:rFonts w:eastAsia="Palatino Linotype"/>
        </w:rPr>
      </w:pPr>
      <w:r w:rsidRPr="00720909">
        <w:rPr>
          <w:rFonts w:eastAsia="Palatino Linotype"/>
          <w:b/>
          <w:bCs/>
        </w:rPr>
        <w:t>RQ 1</w:t>
      </w:r>
      <w:r>
        <w:rPr>
          <w:rFonts w:eastAsia="Palatino Linotype"/>
        </w:rPr>
        <w:t>: How did students describe their experience working with a real client online?</w:t>
      </w:r>
    </w:p>
    <w:p w14:paraId="223809C1" w14:textId="67CC84D9" w:rsidR="00A74E23" w:rsidRDefault="00A74E23" w:rsidP="00152779">
      <w:pPr>
        <w:ind w:firstLine="720"/>
        <w:jc w:val="both"/>
        <w:rPr>
          <w:rFonts w:eastAsia="Palatino Linotype"/>
        </w:rPr>
      </w:pPr>
      <w:r w:rsidRPr="00720909">
        <w:rPr>
          <w:rFonts w:eastAsia="Palatino Linotype"/>
          <w:b/>
          <w:bCs/>
        </w:rPr>
        <w:t>RQ 2</w:t>
      </w:r>
      <w:r>
        <w:rPr>
          <w:rFonts w:eastAsia="Palatino Linotype"/>
        </w:rPr>
        <w:t>: Were there skills that students felt they improved upon?</w:t>
      </w:r>
    </w:p>
    <w:p w14:paraId="15757CC0" w14:textId="62DAA72A" w:rsidR="00A74E23" w:rsidRDefault="00A74E23" w:rsidP="00152779">
      <w:pPr>
        <w:ind w:firstLine="720"/>
        <w:jc w:val="both"/>
        <w:rPr>
          <w:rFonts w:eastAsia="Palatino Linotype"/>
        </w:rPr>
      </w:pPr>
      <w:r w:rsidRPr="00720909">
        <w:rPr>
          <w:rFonts w:eastAsia="Palatino Linotype"/>
          <w:b/>
          <w:bCs/>
        </w:rPr>
        <w:t>RQ 3</w:t>
      </w:r>
      <w:r>
        <w:rPr>
          <w:rFonts w:eastAsia="Palatino Linotype"/>
        </w:rPr>
        <w:t>: How do students feel that working for a real client made them more marketable?</w:t>
      </w:r>
    </w:p>
    <w:p w14:paraId="4CC51E68" w14:textId="6686937B" w:rsidR="000E073A" w:rsidRDefault="000E073A" w:rsidP="00152779">
      <w:pPr>
        <w:ind w:firstLine="720"/>
        <w:jc w:val="both"/>
        <w:rPr>
          <w:rFonts w:eastAsia="Palatino Linotype"/>
        </w:rPr>
      </w:pPr>
      <w:r>
        <w:rPr>
          <w:rFonts w:eastAsia="Palatino Linotype"/>
        </w:rPr>
        <w:t>The trends were analyzed according to these research questions in the following section.</w:t>
      </w:r>
    </w:p>
    <w:p w14:paraId="40A5A235" w14:textId="77777777" w:rsidR="00A225F9" w:rsidRDefault="00A225F9" w:rsidP="00152779">
      <w:pPr>
        <w:ind w:firstLine="720"/>
        <w:jc w:val="both"/>
        <w:rPr>
          <w:rFonts w:eastAsia="Palatino Linotype"/>
          <w:b/>
          <w:bCs/>
        </w:rPr>
      </w:pPr>
    </w:p>
    <w:p w14:paraId="3EB4D5DF" w14:textId="3C10D899" w:rsidR="00946B5B" w:rsidRPr="009C69B3" w:rsidRDefault="002F6836" w:rsidP="00226C1C">
      <w:pPr>
        <w:ind w:firstLine="720"/>
        <w:jc w:val="center"/>
        <w:rPr>
          <w:rFonts w:eastAsia="Palatino Linotype"/>
          <w:b/>
          <w:bCs/>
        </w:rPr>
      </w:pPr>
      <w:r>
        <w:rPr>
          <w:rFonts w:eastAsia="Palatino Linotype"/>
          <w:b/>
          <w:bCs/>
        </w:rPr>
        <w:t>FINDINGS AND DISCUSSION</w:t>
      </w:r>
    </w:p>
    <w:p w14:paraId="090E6756" w14:textId="6FCC211F" w:rsidR="00540FB8" w:rsidRDefault="005713C8" w:rsidP="00152779">
      <w:pPr>
        <w:ind w:firstLine="720"/>
        <w:jc w:val="both"/>
        <w:rPr>
          <w:rFonts w:eastAsia="Palatino Linotype"/>
        </w:rPr>
      </w:pPr>
      <w:r w:rsidRPr="00E32AC6">
        <w:rPr>
          <w:rFonts w:eastAsia="Palatino Linotype"/>
          <w:b/>
          <w:bCs/>
        </w:rPr>
        <w:t>RQ 1</w:t>
      </w:r>
      <w:r>
        <w:rPr>
          <w:rFonts w:eastAsia="Palatino Linotype"/>
        </w:rPr>
        <w:t>: How did students describe their experience working with a real client online?</w:t>
      </w:r>
    </w:p>
    <w:p w14:paraId="051F8266" w14:textId="3C11BCE2" w:rsidR="003E762A" w:rsidRPr="005713C8" w:rsidRDefault="003E762A" w:rsidP="00152779">
      <w:pPr>
        <w:ind w:firstLine="720"/>
        <w:jc w:val="both"/>
        <w:rPr>
          <w:rFonts w:eastAsia="Palatino Linotype"/>
        </w:rPr>
      </w:pPr>
      <w:r>
        <w:rPr>
          <w:rFonts w:eastAsia="Palatino Linotype"/>
        </w:rPr>
        <w:t xml:space="preserve">The author first wanted to just see how students felt the project went working for a real client in an online course. </w:t>
      </w:r>
      <w:r w:rsidR="00486A96">
        <w:rPr>
          <w:rFonts w:eastAsia="Palatino Linotype"/>
        </w:rPr>
        <w:t xml:space="preserve">The questions were open ended to give students an opportunity to discuss their experience fully. </w:t>
      </w:r>
      <w:r>
        <w:rPr>
          <w:rFonts w:eastAsia="Palatino Linotype"/>
        </w:rPr>
        <w:t xml:space="preserve">The </w:t>
      </w:r>
      <w:r w:rsidR="00E60BB6">
        <w:rPr>
          <w:rFonts w:eastAsia="Palatino Linotype"/>
        </w:rPr>
        <w:t>response</w:t>
      </w:r>
      <w:r w:rsidR="006E58D5">
        <w:rPr>
          <w:rFonts w:eastAsia="Palatino Linotype"/>
        </w:rPr>
        <w:t>s</w:t>
      </w:r>
      <w:r w:rsidR="00E60BB6">
        <w:rPr>
          <w:rFonts w:eastAsia="Palatino Linotype"/>
        </w:rPr>
        <w:t xml:space="preserve"> were organized into the </w:t>
      </w:r>
      <w:r>
        <w:rPr>
          <w:rFonts w:eastAsia="Palatino Linotype"/>
        </w:rPr>
        <w:t xml:space="preserve">following themes </w:t>
      </w:r>
      <w:r w:rsidR="00E60BB6">
        <w:rPr>
          <w:rFonts w:eastAsia="Palatino Linotype"/>
        </w:rPr>
        <w:t xml:space="preserve">that </w:t>
      </w:r>
      <w:r>
        <w:rPr>
          <w:rFonts w:eastAsia="Palatino Linotype"/>
        </w:rPr>
        <w:t>emerged from their reflections</w:t>
      </w:r>
      <w:r w:rsidR="007618F4">
        <w:rPr>
          <w:rFonts w:eastAsia="Palatino Linotype"/>
        </w:rPr>
        <w:t xml:space="preserve"> on their experience</w:t>
      </w:r>
      <w:r>
        <w:rPr>
          <w:rFonts w:eastAsia="Palatino Linotype"/>
        </w:rPr>
        <w:t>:</w:t>
      </w:r>
    </w:p>
    <w:p w14:paraId="4EE1863B" w14:textId="77777777" w:rsidR="00540FB8" w:rsidRPr="00540FB8" w:rsidRDefault="00540FB8" w:rsidP="00152779">
      <w:pPr>
        <w:pStyle w:val="ListParagraph"/>
        <w:numPr>
          <w:ilvl w:val="0"/>
          <w:numId w:val="3"/>
        </w:numPr>
        <w:ind w:firstLine="720"/>
        <w:jc w:val="both"/>
        <w:rPr>
          <w:rFonts w:ascii="Times New Roman" w:hAnsi="Times New Roman" w:cs="Times New Roman"/>
        </w:rPr>
      </w:pPr>
      <w:r w:rsidRPr="00540FB8">
        <w:rPr>
          <w:rFonts w:ascii="Times New Roman" w:hAnsi="Times New Roman" w:cs="Times New Roman"/>
        </w:rPr>
        <w:t>More meaningful/impactful</w:t>
      </w:r>
    </w:p>
    <w:p w14:paraId="3CE75349" w14:textId="77777777" w:rsidR="00540FB8" w:rsidRPr="00540FB8" w:rsidRDefault="00540FB8" w:rsidP="00152779">
      <w:pPr>
        <w:pStyle w:val="ListParagraph"/>
        <w:numPr>
          <w:ilvl w:val="0"/>
          <w:numId w:val="3"/>
        </w:numPr>
        <w:ind w:firstLine="720"/>
        <w:jc w:val="both"/>
        <w:rPr>
          <w:rFonts w:ascii="Times New Roman" w:hAnsi="Times New Roman" w:cs="Times New Roman"/>
        </w:rPr>
      </w:pPr>
      <w:r w:rsidRPr="00540FB8">
        <w:rPr>
          <w:rFonts w:ascii="Times New Roman" w:hAnsi="Times New Roman" w:cs="Times New Roman"/>
        </w:rPr>
        <w:t>Wanted to work harder</w:t>
      </w:r>
    </w:p>
    <w:p w14:paraId="1172E6CC" w14:textId="77777777" w:rsidR="00540FB8" w:rsidRPr="00540FB8" w:rsidRDefault="00540FB8" w:rsidP="00152779">
      <w:pPr>
        <w:pStyle w:val="ListParagraph"/>
        <w:numPr>
          <w:ilvl w:val="0"/>
          <w:numId w:val="3"/>
        </w:numPr>
        <w:ind w:firstLine="720"/>
        <w:jc w:val="both"/>
        <w:rPr>
          <w:rFonts w:ascii="Times New Roman" w:hAnsi="Times New Roman" w:cs="Times New Roman"/>
        </w:rPr>
      </w:pPr>
      <w:r w:rsidRPr="00540FB8">
        <w:rPr>
          <w:rFonts w:ascii="Times New Roman" w:hAnsi="Times New Roman" w:cs="Times New Roman"/>
        </w:rPr>
        <w:t>Took it more seriously</w:t>
      </w:r>
    </w:p>
    <w:p w14:paraId="73A6BD6F" w14:textId="000CDA55" w:rsidR="00540FB8" w:rsidRDefault="00540FB8" w:rsidP="00152779">
      <w:pPr>
        <w:pStyle w:val="ListParagraph"/>
        <w:numPr>
          <w:ilvl w:val="0"/>
          <w:numId w:val="3"/>
        </w:numPr>
        <w:ind w:firstLine="720"/>
        <w:jc w:val="both"/>
      </w:pPr>
      <w:r w:rsidRPr="00540FB8">
        <w:rPr>
          <w:rFonts w:ascii="Times New Roman" w:hAnsi="Times New Roman" w:cs="Times New Roman"/>
        </w:rPr>
        <w:lastRenderedPageBreak/>
        <w:t>More focused</w:t>
      </w:r>
    </w:p>
    <w:p w14:paraId="5547FF3B" w14:textId="69B6F2DA" w:rsidR="00540FB8" w:rsidRDefault="00540FB8" w:rsidP="00152779">
      <w:pPr>
        <w:ind w:firstLine="720"/>
        <w:jc w:val="both"/>
      </w:pPr>
    </w:p>
    <w:p w14:paraId="2A8F92ED" w14:textId="2C678E8C" w:rsidR="00A90B95" w:rsidRDefault="00A90B95" w:rsidP="00152779">
      <w:pPr>
        <w:ind w:firstLine="720"/>
        <w:jc w:val="both"/>
      </w:pPr>
      <w:r>
        <w:rPr>
          <w:noProof/>
        </w:rPr>
        <w:drawing>
          <wp:inline distT="0" distB="0" distL="0" distR="0" wp14:anchorId="1BD46335" wp14:editId="3DEEB3A2">
            <wp:extent cx="4572000" cy="2743200"/>
            <wp:effectExtent l="0" t="0" r="12700" b="12700"/>
            <wp:docPr id="3" name="Chart 3">
              <a:extLst xmlns:a="http://schemas.openxmlformats.org/drawingml/2006/main">
                <a:ext uri="{FF2B5EF4-FFF2-40B4-BE49-F238E27FC236}">
                  <a16:creationId xmlns:a16="http://schemas.microsoft.com/office/drawing/2014/main" id="{33F20430-06A7-8541-83EA-3BB5D518F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E38190" w14:textId="0BCF5316" w:rsidR="00A90B95" w:rsidRDefault="00A90B95" w:rsidP="00152779">
      <w:pPr>
        <w:ind w:firstLine="720"/>
        <w:jc w:val="both"/>
      </w:pPr>
    </w:p>
    <w:p w14:paraId="2BB3172F" w14:textId="0F6FC7BF" w:rsidR="003E762A" w:rsidRDefault="003E762A" w:rsidP="00152779">
      <w:pPr>
        <w:ind w:firstLine="720"/>
        <w:jc w:val="both"/>
      </w:pPr>
      <w:r>
        <w:t xml:space="preserve">Interestingly, most of the student reflections either focused on how meaningful or impactful the project was for them, or how it encouraged them to work harder because they were working for a real client. </w:t>
      </w:r>
      <w:r w:rsidR="00E60BB6">
        <w:t>Four</w:t>
      </w:r>
      <w:r>
        <w:t xml:space="preserve"> students noted that the project did not create a change or did not really affect them in a specific way, and </w:t>
      </w:r>
      <w:r w:rsidR="00E60BB6">
        <w:t>four</w:t>
      </w:r>
      <w:r>
        <w:t xml:space="preserve"> students did not actually answer the question in a way that made sense</w:t>
      </w:r>
      <w:r w:rsidR="00020706">
        <w:t xml:space="preserve"> (e.g. one student noted that it was nice to “put a face to a company”)</w:t>
      </w:r>
      <w:r>
        <w:t>.</w:t>
      </w:r>
    </w:p>
    <w:p w14:paraId="2146A145" w14:textId="2DA5A092" w:rsidR="003E762A" w:rsidRDefault="003E762A" w:rsidP="00152779">
      <w:pPr>
        <w:ind w:firstLine="720"/>
        <w:jc w:val="both"/>
      </w:pPr>
    </w:p>
    <w:p w14:paraId="2E5FA300" w14:textId="77777777" w:rsidR="00827B0C" w:rsidRDefault="00E60BB6" w:rsidP="00226C1C">
      <w:pPr>
        <w:ind w:firstLine="720"/>
        <w:jc w:val="both"/>
      </w:pPr>
      <w:r>
        <w:t xml:space="preserve">Many students noted how much the project impacted their motivation levels. </w:t>
      </w:r>
      <w:r w:rsidR="003E762A">
        <w:t xml:space="preserve">One student noted that the impact of working with a real client also impacted their </w:t>
      </w:r>
      <w:r w:rsidR="00486A96">
        <w:t>level</w:t>
      </w:r>
      <w:r w:rsidR="003E762A">
        <w:t xml:space="preserve"> of motivation: </w:t>
      </w:r>
    </w:p>
    <w:p w14:paraId="460DC5F9" w14:textId="6865C394" w:rsidR="003E762A" w:rsidRDefault="003E762A" w:rsidP="00226C1C">
      <w:pPr>
        <w:ind w:left="720" w:right="720" w:firstLine="720"/>
        <w:jc w:val="both"/>
      </w:pPr>
      <w:r>
        <w:t>“</w:t>
      </w:r>
      <w:r w:rsidRPr="003E762A">
        <w:t>I was so much more motivated knowing the report could actually help someone and not just be graded then never seen or used again. It took on a whole new purpose to do a report for a client with us an amazing purpose.</w:t>
      </w:r>
      <w:r>
        <w:t>”</w:t>
      </w:r>
    </w:p>
    <w:p w14:paraId="2C339CB8" w14:textId="77777777" w:rsidR="00827B0C" w:rsidRDefault="00827B0C" w:rsidP="00226C1C">
      <w:pPr>
        <w:ind w:right="720" w:firstLine="720"/>
        <w:jc w:val="both"/>
      </w:pPr>
    </w:p>
    <w:p w14:paraId="5B604B8F" w14:textId="113B54DF" w:rsidR="004A5D6F" w:rsidRDefault="004A5D6F" w:rsidP="00226C1C">
      <w:pPr>
        <w:tabs>
          <w:tab w:val="left" w:pos="8640"/>
        </w:tabs>
        <w:ind w:right="720" w:firstLine="720"/>
        <w:jc w:val="both"/>
      </w:pPr>
      <w:r>
        <w:t>Similarly, one student noted how much harder they ended up working on this project:</w:t>
      </w:r>
    </w:p>
    <w:p w14:paraId="7AC6E981" w14:textId="739F7D33" w:rsidR="004A5D6F" w:rsidRDefault="004A5D6F" w:rsidP="00226C1C">
      <w:pPr>
        <w:ind w:left="720" w:right="720" w:firstLine="720"/>
        <w:jc w:val="both"/>
      </w:pPr>
      <w:r>
        <w:t>“</w:t>
      </w:r>
      <w:r w:rsidRPr="004A5D6F">
        <w:t>Working with a real client definitely positively affected my work ethic and product. I did not procrastinate nearly as much as I do on normal assignments. I think this is because I am not the only one counting on the work to b</w:t>
      </w:r>
      <w:r>
        <w:t>e</w:t>
      </w:r>
      <w:r w:rsidRPr="004A5D6F">
        <w:t xml:space="preserve"> done well.</w:t>
      </w:r>
      <w:r>
        <w:t>”</w:t>
      </w:r>
    </w:p>
    <w:p w14:paraId="7AE0D91E" w14:textId="77777777" w:rsidR="00477D89" w:rsidRDefault="00477D89" w:rsidP="00226C1C">
      <w:pPr>
        <w:ind w:right="720" w:firstLine="720"/>
        <w:jc w:val="both"/>
      </w:pPr>
    </w:p>
    <w:p w14:paraId="5453FF7C" w14:textId="449B7A56" w:rsidR="00426F9E" w:rsidRDefault="00426F9E" w:rsidP="00152779">
      <w:pPr>
        <w:ind w:firstLine="720"/>
        <w:jc w:val="both"/>
      </w:pPr>
      <w:r>
        <w:t xml:space="preserve">Another student noted about their </w:t>
      </w:r>
      <w:r w:rsidR="00827B0C">
        <w:t xml:space="preserve">own </w:t>
      </w:r>
      <w:r>
        <w:t>work ethic, “</w:t>
      </w:r>
      <w:r w:rsidRPr="00426F9E">
        <w:t>This assignment made me want to work twice as hard as I would for any other report because I knew that we were essentially doing this for a good cause.</w:t>
      </w:r>
      <w:r>
        <w:t>”</w:t>
      </w:r>
      <w:r w:rsidRPr="00426F9E">
        <w:t> </w:t>
      </w:r>
    </w:p>
    <w:p w14:paraId="2109C0DD" w14:textId="3F7AF532" w:rsidR="0002270F" w:rsidRDefault="00477D89" w:rsidP="00152779">
      <w:pPr>
        <w:ind w:firstLine="720"/>
        <w:jc w:val="both"/>
      </w:pPr>
      <w:r>
        <w:t>However, o</w:t>
      </w:r>
      <w:r w:rsidR="0002270F">
        <w:t>ne student who felt that the project didn’t make much of a difference noted</w:t>
      </w:r>
      <w:r>
        <w:t xml:space="preserve"> about how the project impacted their work</w:t>
      </w:r>
      <w:r w:rsidR="0002270F">
        <w:t>, “not to (sic) much, I work with real clients daily.”</w:t>
      </w:r>
      <w:r w:rsidR="00FA1670">
        <w:t xml:space="preserve"> The author is pleased that this </w:t>
      </w:r>
      <w:r w:rsidR="00237F52">
        <w:t xml:space="preserve">type of response was not very common. </w:t>
      </w:r>
    </w:p>
    <w:p w14:paraId="144FF766" w14:textId="5AD2D294" w:rsidR="003E762A" w:rsidRDefault="003E762A" w:rsidP="00152779">
      <w:pPr>
        <w:ind w:firstLine="720"/>
        <w:jc w:val="both"/>
      </w:pPr>
    </w:p>
    <w:p w14:paraId="64E55F64" w14:textId="77777777" w:rsidR="003E762A" w:rsidRDefault="003E762A" w:rsidP="00152779">
      <w:pPr>
        <w:ind w:firstLine="720"/>
        <w:jc w:val="both"/>
      </w:pPr>
    </w:p>
    <w:p w14:paraId="7254EE26" w14:textId="27443FE2" w:rsidR="005713C8" w:rsidRDefault="005713C8" w:rsidP="00152779">
      <w:pPr>
        <w:ind w:firstLine="720"/>
        <w:jc w:val="both"/>
        <w:rPr>
          <w:rFonts w:eastAsia="Palatino Linotype"/>
        </w:rPr>
      </w:pPr>
      <w:r w:rsidRPr="00E32AC6">
        <w:rPr>
          <w:rFonts w:eastAsia="Palatino Linotype"/>
          <w:b/>
          <w:bCs/>
        </w:rPr>
        <w:t>RQ 2:</w:t>
      </w:r>
      <w:r>
        <w:rPr>
          <w:rFonts w:eastAsia="Palatino Linotype"/>
        </w:rPr>
        <w:t xml:space="preserve"> Were there skills that students felt they improved upon?</w:t>
      </w:r>
      <w:r w:rsidR="002142C6">
        <w:rPr>
          <w:rFonts w:eastAsia="Palatino Linotype"/>
        </w:rPr>
        <w:t xml:space="preserve"> What were they?</w:t>
      </w:r>
    </w:p>
    <w:p w14:paraId="15F4FB2F" w14:textId="77777777" w:rsidR="005713C8" w:rsidRDefault="005713C8" w:rsidP="00152779">
      <w:pPr>
        <w:ind w:firstLine="720"/>
        <w:jc w:val="both"/>
      </w:pPr>
    </w:p>
    <w:p w14:paraId="6DA9A315" w14:textId="76682F8C" w:rsidR="001F6E12" w:rsidRDefault="00540FB8" w:rsidP="00152779">
      <w:pPr>
        <w:ind w:firstLine="720"/>
        <w:jc w:val="both"/>
      </w:pPr>
      <w:r>
        <w:lastRenderedPageBreak/>
        <w:t>Students commented that some of the skills that they felt they improved upon fell into the following categories:</w:t>
      </w:r>
    </w:p>
    <w:p w14:paraId="59200D4C" w14:textId="50ACAB4A" w:rsidR="00540FB8" w:rsidRPr="00540FB8" w:rsidRDefault="00540FB8" w:rsidP="00152779">
      <w:pPr>
        <w:pStyle w:val="ListParagraph"/>
        <w:numPr>
          <w:ilvl w:val="0"/>
          <w:numId w:val="2"/>
        </w:numPr>
        <w:ind w:firstLine="720"/>
        <w:jc w:val="both"/>
        <w:rPr>
          <w:rFonts w:ascii="Times New Roman" w:hAnsi="Times New Roman" w:cs="Times New Roman"/>
        </w:rPr>
      </w:pPr>
      <w:r w:rsidRPr="00540FB8">
        <w:rPr>
          <w:rFonts w:ascii="Times New Roman" w:hAnsi="Times New Roman" w:cs="Times New Roman"/>
        </w:rPr>
        <w:t>Writing skills improve</w:t>
      </w:r>
      <w:r w:rsidR="00237F52">
        <w:rPr>
          <w:rFonts w:ascii="Times New Roman" w:hAnsi="Times New Roman" w:cs="Times New Roman"/>
        </w:rPr>
        <w:t>ment</w:t>
      </w:r>
    </w:p>
    <w:p w14:paraId="3DAAF374" w14:textId="2FA36F96" w:rsidR="00540FB8" w:rsidRPr="00540FB8" w:rsidRDefault="00540FB8" w:rsidP="00152779">
      <w:pPr>
        <w:pStyle w:val="ListParagraph"/>
        <w:numPr>
          <w:ilvl w:val="0"/>
          <w:numId w:val="2"/>
        </w:numPr>
        <w:ind w:firstLine="720"/>
        <w:jc w:val="both"/>
        <w:rPr>
          <w:rFonts w:ascii="Times New Roman" w:hAnsi="Times New Roman" w:cs="Times New Roman"/>
        </w:rPr>
      </w:pPr>
      <w:r w:rsidRPr="00540FB8">
        <w:rPr>
          <w:rFonts w:ascii="Times New Roman" w:hAnsi="Times New Roman" w:cs="Times New Roman"/>
        </w:rPr>
        <w:t>Communication skills improve</w:t>
      </w:r>
      <w:r w:rsidR="00237F52">
        <w:rPr>
          <w:rFonts w:ascii="Times New Roman" w:hAnsi="Times New Roman" w:cs="Times New Roman"/>
        </w:rPr>
        <w:t>ment</w:t>
      </w:r>
    </w:p>
    <w:p w14:paraId="624A709F" w14:textId="77777777" w:rsidR="00540FB8" w:rsidRPr="00540FB8" w:rsidRDefault="00540FB8" w:rsidP="00152779">
      <w:pPr>
        <w:pStyle w:val="ListParagraph"/>
        <w:numPr>
          <w:ilvl w:val="0"/>
          <w:numId w:val="2"/>
        </w:numPr>
        <w:ind w:firstLine="720"/>
        <w:jc w:val="both"/>
        <w:rPr>
          <w:rFonts w:ascii="Times New Roman" w:hAnsi="Times New Roman" w:cs="Times New Roman"/>
        </w:rPr>
      </w:pPr>
      <w:r w:rsidRPr="00540FB8">
        <w:rPr>
          <w:rFonts w:ascii="Times New Roman" w:hAnsi="Times New Roman" w:cs="Times New Roman"/>
        </w:rPr>
        <w:t>Planning out a report</w:t>
      </w:r>
    </w:p>
    <w:p w14:paraId="5CCF688A" w14:textId="77777777" w:rsidR="00540FB8" w:rsidRPr="00540FB8" w:rsidRDefault="00540FB8" w:rsidP="00152779">
      <w:pPr>
        <w:pStyle w:val="ListParagraph"/>
        <w:numPr>
          <w:ilvl w:val="0"/>
          <w:numId w:val="2"/>
        </w:numPr>
        <w:ind w:firstLine="720"/>
        <w:jc w:val="both"/>
        <w:rPr>
          <w:rFonts w:ascii="Times New Roman" w:hAnsi="Times New Roman" w:cs="Times New Roman"/>
        </w:rPr>
      </w:pPr>
      <w:r w:rsidRPr="00540FB8">
        <w:rPr>
          <w:rFonts w:ascii="Times New Roman" w:hAnsi="Times New Roman" w:cs="Times New Roman"/>
        </w:rPr>
        <w:t>Thinking about audience and writing to them</w:t>
      </w:r>
    </w:p>
    <w:p w14:paraId="1BEA5BBD" w14:textId="1403D1E9" w:rsidR="00540FB8" w:rsidRPr="00A90B95" w:rsidRDefault="00540FB8" w:rsidP="00152779">
      <w:pPr>
        <w:pStyle w:val="ListParagraph"/>
        <w:numPr>
          <w:ilvl w:val="0"/>
          <w:numId w:val="2"/>
        </w:numPr>
        <w:ind w:firstLine="720"/>
        <w:jc w:val="both"/>
      </w:pPr>
      <w:r w:rsidRPr="00540FB8">
        <w:rPr>
          <w:rFonts w:ascii="Times New Roman" w:hAnsi="Times New Roman" w:cs="Times New Roman"/>
        </w:rPr>
        <w:t>Grammar improvement</w:t>
      </w:r>
    </w:p>
    <w:p w14:paraId="7198875F" w14:textId="038E3C67" w:rsidR="00A90B95" w:rsidRDefault="00A90B95" w:rsidP="00152779">
      <w:pPr>
        <w:pStyle w:val="ListParagraph"/>
        <w:ind w:firstLine="720"/>
        <w:jc w:val="both"/>
        <w:rPr>
          <w:rFonts w:ascii="Times New Roman" w:hAnsi="Times New Roman" w:cs="Times New Roman"/>
        </w:rPr>
      </w:pPr>
    </w:p>
    <w:p w14:paraId="02AFFCAF" w14:textId="2E45A186" w:rsidR="00A90B95" w:rsidRDefault="00A90B95" w:rsidP="00152779">
      <w:pPr>
        <w:pStyle w:val="ListParagraph"/>
        <w:ind w:firstLine="720"/>
        <w:jc w:val="both"/>
      </w:pPr>
      <w:r>
        <w:rPr>
          <w:noProof/>
        </w:rPr>
        <w:drawing>
          <wp:inline distT="0" distB="0" distL="0" distR="0" wp14:anchorId="40525963" wp14:editId="6B841844">
            <wp:extent cx="4572000" cy="2743200"/>
            <wp:effectExtent l="0" t="0" r="12700" b="12700"/>
            <wp:docPr id="2" name="Chart 2">
              <a:extLst xmlns:a="http://schemas.openxmlformats.org/drawingml/2006/main">
                <a:ext uri="{FF2B5EF4-FFF2-40B4-BE49-F238E27FC236}">
                  <a16:creationId xmlns:a16="http://schemas.microsoft.com/office/drawing/2014/main" id="{BDEBD7F5-227E-2F4B-85AC-414797355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BB8D97" w14:textId="45A3E7DB" w:rsidR="00540FB8" w:rsidRDefault="00540FB8" w:rsidP="00152779">
      <w:pPr>
        <w:ind w:firstLine="720"/>
        <w:jc w:val="both"/>
      </w:pPr>
    </w:p>
    <w:p w14:paraId="7296AA8E" w14:textId="7F93939B" w:rsidR="00827B0C" w:rsidRDefault="00E32AC6" w:rsidP="00152779">
      <w:pPr>
        <w:ind w:firstLine="720"/>
        <w:jc w:val="both"/>
      </w:pPr>
      <w:r>
        <w:t xml:space="preserve">The largest category that students mentioned for their own skill improvement had to do with planning and writing reports. One student commented: </w:t>
      </w:r>
    </w:p>
    <w:p w14:paraId="2CA2612A" w14:textId="77777777" w:rsidR="00226C1C" w:rsidRDefault="00226C1C" w:rsidP="00152779">
      <w:pPr>
        <w:ind w:firstLine="720"/>
        <w:jc w:val="both"/>
      </w:pPr>
    </w:p>
    <w:p w14:paraId="02B6B34C" w14:textId="39E89424" w:rsidR="00E32AC6" w:rsidRDefault="00827B0C" w:rsidP="00152779">
      <w:pPr>
        <w:ind w:left="720" w:firstLine="720"/>
        <w:jc w:val="both"/>
      </w:pPr>
      <w:r>
        <w:t>“</w:t>
      </w:r>
      <w:r w:rsidR="00E32AC6" w:rsidRPr="00E32AC6">
        <w:t>Yes, I learned how to use secondary research better with this project and also by having a real interview and having that as a resou</w:t>
      </w:r>
      <w:r w:rsidR="00E32AC6">
        <w:t>r</w:t>
      </w:r>
      <w:r w:rsidR="00E32AC6" w:rsidRPr="00E32AC6">
        <w:t>ce was something I had never done before.</w:t>
      </w:r>
      <w:r w:rsidR="00E32AC6">
        <w:t>”</w:t>
      </w:r>
    </w:p>
    <w:p w14:paraId="3B07EF88" w14:textId="77777777" w:rsidR="00827B0C" w:rsidRDefault="00827B0C" w:rsidP="00152779">
      <w:pPr>
        <w:ind w:firstLine="720"/>
        <w:jc w:val="both"/>
      </w:pPr>
    </w:p>
    <w:p w14:paraId="4F508CD5" w14:textId="5AFEA00F" w:rsidR="009B28E4" w:rsidRDefault="00E32AC6" w:rsidP="00152779">
      <w:pPr>
        <w:ind w:firstLine="720"/>
        <w:jc w:val="both"/>
      </w:pPr>
      <w:r>
        <w:t>The next largest category, not surprisingly, was the writing category. One student mentioned, “</w:t>
      </w:r>
      <w:r w:rsidRPr="00E32AC6">
        <w:t xml:space="preserve">I feel that I improved on my writing technique overall in this class and this project gave me more practice to </w:t>
      </w:r>
      <w:r w:rsidR="00226C1C" w:rsidRPr="00E32AC6">
        <w:t>home in on</w:t>
      </w:r>
      <w:r w:rsidRPr="00E32AC6">
        <w:t xml:space="preserve"> that skill.</w:t>
      </w:r>
      <w:r>
        <w:t>”</w:t>
      </w:r>
    </w:p>
    <w:p w14:paraId="152C745B" w14:textId="77777777" w:rsidR="00226C1C" w:rsidRDefault="00250E61" w:rsidP="00152779">
      <w:pPr>
        <w:ind w:firstLine="720"/>
        <w:jc w:val="both"/>
      </w:pPr>
      <w:r>
        <w:t>Eight students felt that their overall communication skills were improved by working on this project. One student stated,</w:t>
      </w:r>
    </w:p>
    <w:p w14:paraId="6A421C70" w14:textId="6C7665CE" w:rsidR="00827B0C" w:rsidRDefault="00250E61" w:rsidP="00152779">
      <w:pPr>
        <w:ind w:firstLine="720"/>
        <w:jc w:val="both"/>
      </w:pPr>
      <w:r>
        <w:t xml:space="preserve"> </w:t>
      </w:r>
    </w:p>
    <w:p w14:paraId="37054134" w14:textId="3A7D0C00" w:rsidR="00250E61" w:rsidRDefault="00250E61" w:rsidP="00152779">
      <w:pPr>
        <w:ind w:left="720" w:firstLine="720"/>
        <w:jc w:val="both"/>
      </w:pPr>
      <w:r>
        <w:t>“</w:t>
      </w:r>
      <w:r w:rsidRPr="00250E61">
        <w:t>Yes</w:t>
      </w:r>
      <w:r>
        <w:t>,</w:t>
      </w:r>
      <w:r w:rsidRPr="00250E61">
        <w:t xml:space="preserve"> I feel like I did improve when it came to listening to what is needed in the assignment. I also feel as if I improved my teamworking skill after working with other people on this assignment</w:t>
      </w:r>
      <w:r>
        <w:t>.”</w:t>
      </w:r>
    </w:p>
    <w:p w14:paraId="52C47210" w14:textId="77777777" w:rsidR="00827B0C" w:rsidRDefault="00827B0C" w:rsidP="00152779">
      <w:pPr>
        <w:ind w:firstLine="720"/>
        <w:jc w:val="both"/>
      </w:pPr>
    </w:p>
    <w:p w14:paraId="1368FA23" w14:textId="7B464B52" w:rsidR="00250E61" w:rsidRDefault="00250E61" w:rsidP="00152779">
      <w:pPr>
        <w:ind w:firstLine="720"/>
        <w:jc w:val="both"/>
      </w:pPr>
      <w:r>
        <w:t>Five students addressed their growth in learning audience analysis: “</w:t>
      </w:r>
      <w:r w:rsidRPr="00250E61">
        <w:t>I do feel I improved in topics such as determining who the audience is, how to address them, and how to attract the audience and client with our work.</w:t>
      </w:r>
      <w:r>
        <w:t>”</w:t>
      </w:r>
      <w:r w:rsidRPr="00250E61">
        <w:t> </w:t>
      </w:r>
    </w:p>
    <w:p w14:paraId="51A3ADD8" w14:textId="69F3B6E5" w:rsidR="009B28E4" w:rsidRDefault="009B28E4" w:rsidP="00152779">
      <w:pPr>
        <w:ind w:firstLine="720"/>
        <w:jc w:val="both"/>
      </w:pPr>
      <w:r>
        <w:lastRenderedPageBreak/>
        <w:t>One student did feel as though their skills did not improve during the course of the project</w:t>
      </w:r>
      <w:r w:rsidR="0085137E">
        <w:t xml:space="preserve">, but the rest of the student answers did at least </w:t>
      </w:r>
      <w:r w:rsidR="00830B6B">
        <w:t>suggest</w:t>
      </w:r>
      <w:r w:rsidR="0085137E">
        <w:t xml:space="preserve"> that there was general improvement when they had completed this client project.</w:t>
      </w:r>
    </w:p>
    <w:p w14:paraId="596BCBCA" w14:textId="1D48DF30" w:rsidR="00250E61" w:rsidRDefault="00250E61" w:rsidP="00152779">
      <w:pPr>
        <w:ind w:firstLine="720"/>
        <w:jc w:val="both"/>
      </w:pPr>
      <w:r>
        <w:t>The author was pleased to note how aware the students were of their improvements in these specific skill areas.</w:t>
      </w:r>
    </w:p>
    <w:p w14:paraId="57A80F2F" w14:textId="77777777" w:rsidR="00E32AC6" w:rsidRDefault="00E32AC6" w:rsidP="00152779">
      <w:pPr>
        <w:ind w:firstLine="720"/>
        <w:jc w:val="both"/>
      </w:pPr>
    </w:p>
    <w:p w14:paraId="624A8B10" w14:textId="4DE16727" w:rsidR="00A90B95" w:rsidRDefault="00A90B95" w:rsidP="00152779">
      <w:pPr>
        <w:ind w:firstLine="720"/>
        <w:jc w:val="both"/>
      </w:pPr>
      <w:r w:rsidRPr="00E32AC6">
        <w:rPr>
          <w:b/>
          <w:bCs/>
        </w:rPr>
        <w:t>RQ 3</w:t>
      </w:r>
      <w:r>
        <w:t>:</w:t>
      </w:r>
      <w:r w:rsidRPr="00A90B95">
        <w:rPr>
          <w:rFonts w:eastAsia="Palatino Linotype"/>
        </w:rPr>
        <w:t xml:space="preserve"> </w:t>
      </w:r>
      <w:r>
        <w:rPr>
          <w:rFonts w:eastAsia="Palatino Linotype"/>
        </w:rPr>
        <w:t>How do students feel that working for a real client made them more marketable?</w:t>
      </w:r>
    </w:p>
    <w:p w14:paraId="0BB63643" w14:textId="77777777" w:rsidR="006D32A5" w:rsidRDefault="006D32A5" w:rsidP="00152779">
      <w:pPr>
        <w:ind w:firstLine="720"/>
        <w:jc w:val="both"/>
      </w:pPr>
    </w:p>
    <w:p w14:paraId="480AC067" w14:textId="5988F1E2" w:rsidR="001F6E12" w:rsidRDefault="00A74E23" w:rsidP="00152779">
      <w:pPr>
        <w:ind w:firstLine="720"/>
        <w:jc w:val="both"/>
      </w:pPr>
      <w:r>
        <w:t xml:space="preserve">Students noted that the way they feel </w:t>
      </w:r>
      <w:r w:rsidR="006D32A5">
        <w:t xml:space="preserve">they </w:t>
      </w:r>
      <w:r>
        <w:t>are more marketable to an employer is:</w:t>
      </w:r>
    </w:p>
    <w:p w14:paraId="309F16B5" w14:textId="77777777" w:rsidR="00A74E23" w:rsidRPr="005713C8" w:rsidRDefault="00A74E23" w:rsidP="00152779">
      <w:pPr>
        <w:pStyle w:val="ListParagraph"/>
        <w:numPr>
          <w:ilvl w:val="0"/>
          <w:numId w:val="4"/>
        </w:numPr>
        <w:ind w:firstLine="720"/>
        <w:jc w:val="both"/>
        <w:rPr>
          <w:rFonts w:ascii="Times New Roman" w:hAnsi="Times New Roman" w:cs="Times New Roman"/>
        </w:rPr>
      </w:pPr>
      <w:r w:rsidRPr="005713C8">
        <w:rPr>
          <w:rFonts w:ascii="Times New Roman" w:hAnsi="Times New Roman" w:cs="Times New Roman"/>
        </w:rPr>
        <w:t>Problem solving</w:t>
      </w:r>
    </w:p>
    <w:p w14:paraId="6236D86C" w14:textId="77777777" w:rsidR="00A74E23" w:rsidRPr="005713C8" w:rsidRDefault="00A74E23" w:rsidP="00152779">
      <w:pPr>
        <w:pStyle w:val="ListParagraph"/>
        <w:numPr>
          <w:ilvl w:val="0"/>
          <w:numId w:val="4"/>
        </w:numPr>
        <w:ind w:firstLine="720"/>
        <w:jc w:val="both"/>
        <w:rPr>
          <w:rFonts w:ascii="Times New Roman" w:hAnsi="Times New Roman" w:cs="Times New Roman"/>
        </w:rPr>
      </w:pPr>
      <w:r w:rsidRPr="005713C8">
        <w:rPr>
          <w:rFonts w:ascii="Times New Roman" w:hAnsi="Times New Roman" w:cs="Times New Roman"/>
        </w:rPr>
        <w:t>Valuable/real-life experience</w:t>
      </w:r>
    </w:p>
    <w:p w14:paraId="6D1989B0" w14:textId="77777777" w:rsidR="00A74E23" w:rsidRPr="005713C8" w:rsidRDefault="00A74E23" w:rsidP="00152779">
      <w:pPr>
        <w:pStyle w:val="ListParagraph"/>
        <w:numPr>
          <w:ilvl w:val="0"/>
          <w:numId w:val="4"/>
        </w:numPr>
        <w:ind w:firstLine="720"/>
        <w:jc w:val="both"/>
        <w:rPr>
          <w:rFonts w:ascii="Times New Roman" w:hAnsi="Times New Roman" w:cs="Times New Roman"/>
        </w:rPr>
      </w:pPr>
      <w:r w:rsidRPr="005713C8">
        <w:rPr>
          <w:rFonts w:ascii="Times New Roman" w:hAnsi="Times New Roman" w:cs="Times New Roman"/>
        </w:rPr>
        <w:t>How to do research</w:t>
      </w:r>
    </w:p>
    <w:p w14:paraId="07C418B5" w14:textId="77777777" w:rsidR="00A74E23" w:rsidRPr="005713C8" w:rsidRDefault="00A74E23" w:rsidP="00152779">
      <w:pPr>
        <w:pStyle w:val="ListParagraph"/>
        <w:numPr>
          <w:ilvl w:val="0"/>
          <w:numId w:val="4"/>
        </w:numPr>
        <w:ind w:firstLine="720"/>
        <w:jc w:val="both"/>
        <w:rPr>
          <w:rFonts w:ascii="Times New Roman" w:hAnsi="Times New Roman" w:cs="Times New Roman"/>
        </w:rPr>
      </w:pPr>
      <w:r w:rsidRPr="005713C8">
        <w:rPr>
          <w:rFonts w:ascii="Times New Roman" w:hAnsi="Times New Roman" w:cs="Times New Roman"/>
        </w:rPr>
        <w:t>Writing/communication skills</w:t>
      </w:r>
    </w:p>
    <w:p w14:paraId="6C6A006A" w14:textId="399EDF6A" w:rsidR="00A74E23" w:rsidRDefault="00A74E23" w:rsidP="00152779">
      <w:pPr>
        <w:ind w:firstLine="720"/>
        <w:jc w:val="both"/>
      </w:pPr>
    </w:p>
    <w:p w14:paraId="1EEDB78E" w14:textId="0EE9F3BD" w:rsidR="00A74E23" w:rsidRDefault="00A90B95" w:rsidP="00152779">
      <w:pPr>
        <w:ind w:firstLine="720"/>
        <w:jc w:val="both"/>
      </w:pPr>
      <w:r>
        <w:rPr>
          <w:noProof/>
        </w:rPr>
        <w:drawing>
          <wp:inline distT="0" distB="0" distL="0" distR="0" wp14:anchorId="40384FD5" wp14:editId="4B5B84BB">
            <wp:extent cx="4572000" cy="2743200"/>
            <wp:effectExtent l="0" t="0" r="12700" b="12700"/>
            <wp:docPr id="1" name="Chart 1">
              <a:extLst xmlns:a="http://schemas.openxmlformats.org/drawingml/2006/main">
                <a:ext uri="{FF2B5EF4-FFF2-40B4-BE49-F238E27FC236}">
                  <a16:creationId xmlns:a16="http://schemas.microsoft.com/office/drawing/2014/main" id="{FDAE9B66-0AD4-C74B-A7CB-D0A460C4C1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4C7927" w14:textId="5B3F240D" w:rsidR="001F6E12" w:rsidRDefault="001F6E12" w:rsidP="00152779">
      <w:pPr>
        <w:ind w:firstLine="720"/>
        <w:jc w:val="both"/>
      </w:pPr>
    </w:p>
    <w:p w14:paraId="70C41A66" w14:textId="6D315FAE" w:rsidR="00A90B95" w:rsidRDefault="00A90B95" w:rsidP="00152779">
      <w:pPr>
        <w:ind w:firstLine="720"/>
        <w:jc w:val="both"/>
      </w:pPr>
      <w:r>
        <w:t xml:space="preserve">Most students commented that they felt working with a real client in a real writing situation helped them improve those marketable skills. </w:t>
      </w:r>
      <w:r w:rsidR="00132493">
        <w:t xml:space="preserve"> It was clear that this was very important for our students. </w:t>
      </w:r>
      <w:r>
        <w:t xml:space="preserve">For example, one student noted: </w:t>
      </w:r>
    </w:p>
    <w:p w14:paraId="5DF34995" w14:textId="77777777" w:rsidR="00A90B95" w:rsidRDefault="00A90B95" w:rsidP="00152779">
      <w:pPr>
        <w:ind w:firstLine="720"/>
        <w:jc w:val="both"/>
      </w:pPr>
    </w:p>
    <w:p w14:paraId="735C7152" w14:textId="77777777" w:rsidR="00FE0E34" w:rsidRDefault="00A90B95" w:rsidP="00152779">
      <w:pPr>
        <w:ind w:left="720" w:firstLine="720"/>
        <w:jc w:val="both"/>
      </w:pPr>
      <w:r>
        <w:t>“</w:t>
      </w:r>
      <w:r w:rsidRPr="00A90B95">
        <w:t>I believe this project has made me more marketable as we can say that we have worked with an actual client. An employer usually likes people with experience so if you show that you have worked with an actual client and the client liked what you had to say, you would most likely get the job over someone with no experience</w:t>
      </w:r>
      <w:r>
        <w:t xml:space="preserve">.” </w:t>
      </w:r>
    </w:p>
    <w:p w14:paraId="5FB216A3" w14:textId="77777777" w:rsidR="00FE0E34" w:rsidRDefault="00FE0E34" w:rsidP="00152779">
      <w:pPr>
        <w:ind w:firstLine="720"/>
        <w:jc w:val="both"/>
      </w:pPr>
    </w:p>
    <w:p w14:paraId="52A24967" w14:textId="5B0165FA" w:rsidR="00FE0E34" w:rsidRDefault="00FE0E34" w:rsidP="00152779">
      <w:pPr>
        <w:ind w:firstLine="720"/>
        <w:jc w:val="both"/>
      </w:pPr>
      <w:r>
        <w:t xml:space="preserve">Similarly, another student noted, </w:t>
      </w:r>
    </w:p>
    <w:p w14:paraId="2056DB3E" w14:textId="4D0DAD00" w:rsidR="00A90B95" w:rsidRDefault="00FE0E34" w:rsidP="00152779">
      <w:pPr>
        <w:ind w:left="720" w:firstLine="720"/>
        <w:jc w:val="both"/>
      </w:pPr>
      <w:r>
        <w:t>“</w:t>
      </w:r>
      <w:r w:rsidRPr="00FE0E34">
        <w:t>One way that this project made me more marketable to an employer, I believe would be being tasked to deal with a real-world scenario with a real client. A paper for a nonprofit organization that actually exists and not just really for school but for the community as well.</w:t>
      </w:r>
      <w:r>
        <w:t>”</w:t>
      </w:r>
      <w:r w:rsidRPr="00FE0E34">
        <w:t> </w:t>
      </w:r>
    </w:p>
    <w:p w14:paraId="5EE4CF59" w14:textId="77777777" w:rsidR="00A90B95" w:rsidRDefault="00A90B95" w:rsidP="00152779">
      <w:pPr>
        <w:ind w:firstLine="720"/>
        <w:jc w:val="both"/>
      </w:pPr>
    </w:p>
    <w:p w14:paraId="20C297D8" w14:textId="0DA8B1D6" w:rsidR="006D32A5" w:rsidRDefault="006D32A5" w:rsidP="00152779">
      <w:pPr>
        <w:ind w:firstLine="720"/>
        <w:jc w:val="both"/>
      </w:pPr>
      <w:r>
        <w:lastRenderedPageBreak/>
        <w:t>The largest number of responses in this group had to do with an improvement in their writing and communication skills. One student noted, “</w:t>
      </w:r>
      <w:r w:rsidRPr="006D32A5">
        <w:t>This project has made me more marketable to my employer because I have upgraded my communication skills and can now write various business reports</w:t>
      </w:r>
      <w:r>
        <w:t>.”</w:t>
      </w:r>
      <w:r w:rsidR="00132493">
        <w:t xml:space="preserve"> Students seemed to appreciate that real-life writing experience, as well as </w:t>
      </w:r>
      <w:r w:rsidR="003208CE">
        <w:t>receiving client feedback.</w:t>
      </w:r>
    </w:p>
    <w:p w14:paraId="1C80759E" w14:textId="77777777" w:rsidR="00132493" w:rsidRDefault="00132493" w:rsidP="00152779">
      <w:pPr>
        <w:ind w:firstLine="720"/>
        <w:jc w:val="both"/>
      </w:pPr>
    </w:p>
    <w:p w14:paraId="23BDCFB4" w14:textId="7C4D1438" w:rsidR="00A90B95" w:rsidRDefault="00A90B95" w:rsidP="00152779">
      <w:pPr>
        <w:ind w:firstLine="720"/>
        <w:jc w:val="both"/>
      </w:pPr>
      <w:r>
        <w:t>Similarly, some students felt that the most helpful marketable skill was their ability to problem-solve: “</w:t>
      </w:r>
      <w:r w:rsidRPr="00A90B95">
        <w:t>It has given me experience with solving a problem for a client through research and business meetings.</w:t>
      </w:r>
      <w:r>
        <w:t>”</w:t>
      </w:r>
      <w:r w:rsidR="00B95717">
        <w:t xml:space="preserve"> Working with clients can be tricky- people can change their minds and may not like everything that is presented to them. Working through this very real process </w:t>
      </w:r>
      <w:r w:rsidR="00C25594">
        <w:t xml:space="preserve">can </w:t>
      </w:r>
      <w:r w:rsidR="00B95717">
        <w:t xml:space="preserve">give students </w:t>
      </w:r>
      <w:r w:rsidR="00C25594">
        <w:t>important life skills.</w:t>
      </w:r>
    </w:p>
    <w:p w14:paraId="7E693A1E" w14:textId="77777777" w:rsidR="00226C1C" w:rsidRDefault="00226C1C" w:rsidP="00152779">
      <w:pPr>
        <w:ind w:firstLine="720"/>
        <w:jc w:val="both"/>
        <w:rPr>
          <w:b/>
          <w:bCs/>
        </w:rPr>
      </w:pPr>
    </w:p>
    <w:p w14:paraId="331925FE" w14:textId="754F4DD1" w:rsidR="00411565" w:rsidRPr="00EB2336" w:rsidRDefault="00411565" w:rsidP="00226C1C">
      <w:pPr>
        <w:ind w:hanging="90"/>
        <w:jc w:val="both"/>
        <w:rPr>
          <w:b/>
          <w:bCs/>
        </w:rPr>
      </w:pPr>
      <w:r w:rsidRPr="00EB2336">
        <w:rPr>
          <w:b/>
          <w:bCs/>
        </w:rPr>
        <w:t>Discussion</w:t>
      </w:r>
    </w:p>
    <w:p w14:paraId="1B14AE22" w14:textId="3F6B07EF" w:rsidR="00411565" w:rsidRDefault="00EB2336" w:rsidP="00152779">
      <w:pPr>
        <w:ind w:firstLine="720"/>
        <w:jc w:val="both"/>
      </w:pPr>
      <w:r>
        <w:t xml:space="preserve">The </w:t>
      </w:r>
      <w:r w:rsidR="007A599A">
        <w:t>significance</w:t>
      </w:r>
      <w:r>
        <w:t xml:space="preserve"> of student motivation </w:t>
      </w:r>
      <w:r w:rsidR="007A599A">
        <w:t>is not one to</w:t>
      </w:r>
      <w:r>
        <w:t xml:space="preserve"> be taken lightly. </w:t>
      </w:r>
      <w:r w:rsidR="007A599A">
        <w:t>When students are highly motivated</w:t>
      </w:r>
      <w:r w:rsidR="00B16F2A">
        <w:t xml:space="preserve">, it can make such a large difference in their work and how much they put into it. </w:t>
      </w:r>
      <w:r w:rsidR="00FC6D7A">
        <w:t xml:space="preserve">The results from this student survey show that the students actually felt more motivated to work harder for the client, especially once they realized that their work would possibly be used in the community if the client liked it. </w:t>
      </w:r>
      <w:r w:rsidR="006061BA">
        <w:t>They all wanted their work to be featured by the client.</w:t>
      </w:r>
    </w:p>
    <w:p w14:paraId="247BA1BB" w14:textId="77777777" w:rsidR="0055198D" w:rsidRDefault="0055198D" w:rsidP="00152779">
      <w:pPr>
        <w:ind w:firstLine="720"/>
        <w:jc w:val="both"/>
      </w:pPr>
    </w:p>
    <w:p w14:paraId="41119CDB" w14:textId="3D03C34F" w:rsidR="00B576F7" w:rsidRDefault="00B576F7" w:rsidP="00152779">
      <w:pPr>
        <w:ind w:firstLine="720"/>
        <w:jc w:val="both"/>
      </w:pPr>
      <w:r>
        <w:t xml:space="preserve">As a business communication instructor, </w:t>
      </w:r>
      <w:r w:rsidR="00510C5B">
        <w:t>the author</w:t>
      </w:r>
      <w:r>
        <w:t xml:space="preserve"> was thrilled to see </w:t>
      </w:r>
      <w:r w:rsidR="0069025C">
        <w:t>so much discussion from the students about their actual writing process and how they felt it improved during the ACE experience.</w:t>
      </w:r>
      <w:r w:rsidR="00DE1F24">
        <w:t xml:space="preserve"> Not only did students feel as though this real-life writing experience was crucial to their professional development, but they actually noticed </w:t>
      </w:r>
      <w:r w:rsidR="00A225F9">
        <w:t xml:space="preserve">specific </w:t>
      </w:r>
      <w:r w:rsidR="00DE1F24">
        <w:t>improvements within their writing.</w:t>
      </w:r>
    </w:p>
    <w:p w14:paraId="00DAEE41" w14:textId="77777777" w:rsidR="0069025C" w:rsidRDefault="0069025C" w:rsidP="00152779">
      <w:pPr>
        <w:ind w:firstLine="720"/>
        <w:jc w:val="both"/>
      </w:pPr>
    </w:p>
    <w:p w14:paraId="0F601F68" w14:textId="12160950" w:rsidR="0055198D" w:rsidRDefault="0055198D" w:rsidP="00152779">
      <w:pPr>
        <w:ind w:firstLine="720"/>
        <w:jc w:val="both"/>
      </w:pPr>
      <w:r>
        <w:t xml:space="preserve">It is also integral for students to understand how this type of client-based experience can help them become more marketable in the future. </w:t>
      </w:r>
      <w:r w:rsidR="00DC11E5">
        <w:t xml:space="preserve">The students who have had this experience are bringing more to the table than students who have never worked closely with a client. </w:t>
      </w:r>
      <w:r w:rsidR="00FC6D7A">
        <w:t>Business majors who have not previously had much work experience can bring this to their next interview and can put their projects into a portfolio to show.</w:t>
      </w:r>
      <w:r w:rsidR="00DC11E5">
        <w:t xml:space="preserve"> </w:t>
      </w:r>
    </w:p>
    <w:p w14:paraId="26F4288A" w14:textId="77777777" w:rsidR="00226C1C" w:rsidRDefault="00226C1C" w:rsidP="00152779">
      <w:pPr>
        <w:ind w:firstLine="720"/>
        <w:jc w:val="both"/>
        <w:rPr>
          <w:b/>
          <w:bCs/>
        </w:rPr>
      </w:pPr>
    </w:p>
    <w:p w14:paraId="41BE287D" w14:textId="15004914" w:rsidR="002F6836" w:rsidRPr="002F6836" w:rsidRDefault="001F6E12" w:rsidP="00817926">
      <w:pPr>
        <w:ind w:firstLine="720"/>
        <w:jc w:val="center"/>
        <w:rPr>
          <w:b/>
          <w:bCs/>
        </w:rPr>
      </w:pPr>
      <w:r w:rsidRPr="00226C1C">
        <w:rPr>
          <w:b/>
          <w:bCs/>
          <w:sz w:val="28"/>
          <w:szCs w:val="28"/>
        </w:rPr>
        <w:t>C</w:t>
      </w:r>
      <w:r w:rsidR="002F6836" w:rsidRPr="00226C1C">
        <w:rPr>
          <w:b/>
          <w:bCs/>
          <w:sz w:val="28"/>
          <w:szCs w:val="28"/>
        </w:rPr>
        <w:t>ONCLUSION</w:t>
      </w:r>
    </w:p>
    <w:p w14:paraId="7223E965" w14:textId="470034BE" w:rsidR="00411565" w:rsidRDefault="001F6E12" w:rsidP="00152779">
      <w:pPr>
        <w:ind w:firstLine="720"/>
        <w:jc w:val="both"/>
      </w:pPr>
      <w:r>
        <w:t xml:space="preserve">This study was limited to only those students who chose to participate out of </w:t>
      </w:r>
      <w:r w:rsidR="00747C97">
        <w:t>the</w:t>
      </w:r>
      <w:r>
        <w:t xml:space="preserve"> t</w:t>
      </w:r>
      <w:r w:rsidR="00DC11E5">
        <w:t>wo</w:t>
      </w:r>
      <w:r>
        <w:t xml:space="preserve"> business communication classes</w:t>
      </w:r>
      <w:r w:rsidR="00F30BB5">
        <w:t>, and only from one client-based assignment in that semester</w:t>
      </w:r>
      <w:r>
        <w:t xml:space="preserve">. </w:t>
      </w:r>
      <w:r w:rsidR="00A90B95">
        <w:t>However, a</w:t>
      </w:r>
      <w:r>
        <w:t>nonymous student feedback can be helpfu</w:t>
      </w:r>
      <w:r w:rsidR="00A90B95">
        <w:t>l and can be used to gauge how students work with and understand client projects.</w:t>
      </w:r>
      <w:r w:rsidR="00F30BB5">
        <w:t xml:space="preserve"> It is the author’s hope that the findings from this project can be used to inform more student engagement with ACE or other client projects.</w:t>
      </w:r>
    </w:p>
    <w:p w14:paraId="149C3754" w14:textId="348E2E00" w:rsidR="00D011F6" w:rsidRDefault="00411565" w:rsidP="00152779">
      <w:pPr>
        <w:ind w:firstLine="720"/>
        <w:jc w:val="both"/>
      </w:pPr>
      <w:r>
        <w:t xml:space="preserve">Overall, </w:t>
      </w:r>
      <w:r w:rsidR="00EB2336">
        <w:t xml:space="preserve">the findings suggest that students’ experiences with this client project helped increase their writing skills and their motivation to complete the project well. </w:t>
      </w:r>
      <w:r w:rsidR="00C56ED5">
        <w:t xml:space="preserve">Student found value in writing and creating a real project for a real client in the community. It did not hurt that the </w:t>
      </w:r>
      <w:r w:rsidR="00BE3292">
        <w:t xml:space="preserve">class </w:t>
      </w:r>
      <w:r w:rsidR="00C56ED5">
        <w:t>client also wanted to showcase the student work and put it to use in the community</w:t>
      </w:r>
      <w:r w:rsidR="00BE3292">
        <w:t>, not only at tabling events but also in their re-sale shop.</w:t>
      </w:r>
    </w:p>
    <w:p w14:paraId="5565B224" w14:textId="4FE90B6D" w:rsidR="001F6E12" w:rsidRDefault="00961A7F" w:rsidP="00152779">
      <w:pPr>
        <w:ind w:firstLine="720"/>
        <w:jc w:val="both"/>
      </w:pPr>
      <w:r>
        <w:t>The findings here are s</w:t>
      </w:r>
      <w:r w:rsidR="004E1476">
        <w:t xml:space="preserve">imilar to </w:t>
      </w:r>
      <w:r w:rsidR="000F7000">
        <w:t>Hickman, Stoica, and Price’s 2021 study</w:t>
      </w:r>
      <w:r w:rsidR="004E1476">
        <w:t>, “Through our observation, it is evident that this multicourse, client-based project applies pressure to students to perform at a higher level and to produce higher-quality work” (p. 103).</w:t>
      </w:r>
      <w:r w:rsidR="00DC11E5">
        <w:t xml:space="preserve"> Students were more highly </w:t>
      </w:r>
      <w:r w:rsidR="00DC11E5">
        <w:lastRenderedPageBreak/>
        <w:t xml:space="preserve">motivated to complete excellent projects for the </w:t>
      </w:r>
      <w:r w:rsidR="006870DF">
        <w:t xml:space="preserve">client after they met her and were inspired by how much </w:t>
      </w:r>
      <w:r w:rsidR="001F4422">
        <w:t xml:space="preserve">incredible work she </w:t>
      </w:r>
      <w:r w:rsidR="006870DF">
        <w:t>does for the community.</w:t>
      </w:r>
    </w:p>
    <w:p w14:paraId="05E85962" w14:textId="3A683A47" w:rsidR="001F6E12" w:rsidRDefault="001F6E12" w:rsidP="00152779">
      <w:pPr>
        <w:ind w:firstLine="720"/>
        <w:jc w:val="both"/>
      </w:pPr>
      <w:r>
        <w:t>Moving forward, future research can focus on</w:t>
      </w:r>
      <w:r w:rsidR="007F3632">
        <w:t xml:space="preserve"> how online academic and community engagement projects differ from in-person projects, and how that can impact the student experience.</w:t>
      </w:r>
      <w:r w:rsidR="00C56ED5">
        <w:t xml:space="preserve"> </w:t>
      </w:r>
      <w:r w:rsidR="00A31700">
        <w:t>More research should also be conducted on how to set up an ACE project effectively in an online course to ensure it runs smoothly.</w:t>
      </w:r>
    </w:p>
    <w:p w14:paraId="1B8F49A5" w14:textId="417E3875" w:rsidR="001F6E12" w:rsidRDefault="007E0834" w:rsidP="00152779">
      <w:pPr>
        <w:ind w:firstLine="720"/>
        <w:jc w:val="both"/>
      </w:pPr>
      <w:r>
        <w:t xml:space="preserve">Based on the feedback from these students, </w:t>
      </w:r>
      <w:r w:rsidR="00F3418F">
        <w:t xml:space="preserve">it is clear that students felt this was an impactful learning experience for them in the business communication classroom. The author hopes that the students will take these </w:t>
      </w:r>
      <w:r w:rsidR="00503E80">
        <w:t xml:space="preserve">meaningful </w:t>
      </w:r>
      <w:r w:rsidR="00747C97">
        <w:t xml:space="preserve">ACE </w:t>
      </w:r>
      <w:r w:rsidR="00F3418F">
        <w:t>experiences with them as they continue on to the workplace.</w:t>
      </w:r>
    </w:p>
    <w:p w14:paraId="635BF6BE" w14:textId="77777777" w:rsidR="00BC5FA5" w:rsidRDefault="00BC5FA5" w:rsidP="00152779">
      <w:pPr>
        <w:jc w:val="both"/>
        <w:rPr>
          <w:b/>
          <w:bCs/>
        </w:rPr>
      </w:pPr>
    </w:p>
    <w:p w14:paraId="541AED8A" w14:textId="6DF44ADE" w:rsidR="001F6E12" w:rsidRDefault="00226C1C" w:rsidP="00817926">
      <w:pPr>
        <w:jc w:val="center"/>
      </w:pPr>
      <w:r>
        <w:rPr>
          <w:b/>
          <w:bCs/>
          <w:sz w:val="28"/>
          <w:szCs w:val="28"/>
        </w:rPr>
        <w:t>REFERENCES</w:t>
      </w:r>
    </w:p>
    <w:p w14:paraId="5BE0B25B" w14:textId="449E9C76" w:rsidR="0089046A" w:rsidRDefault="0089046A" w:rsidP="00152779">
      <w:pPr>
        <w:ind w:left="720" w:hanging="720"/>
        <w:jc w:val="both"/>
        <w:rPr>
          <w:rStyle w:val="normaltextrun"/>
          <w:color w:val="000000" w:themeColor="text1"/>
          <w:shd w:val="clear" w:color="auto" w:fill="FFFFFF"/>
        </w:rPr>
      </w:pPr>
      <w:r w:rsidRPr="0089046A">
        <w:rPr>
          <w:rStyle w:val="normaltextrun"/>
          <w:color w:val="000000" w:themeColor="text1"/>
          <w:shd w:val="clear" w:color="auto" w:fill="FFFFFF"/>
        </w:rPr>
        <w:t>Blakeslee</w:t>
      </w:r>
      <w:r>
        <w:rPr>
          <w:rStyle w:val="normaltextrun"/>
          <w:color w:val="000000" w:themeColor="text1"/>
          <w:shd w:val="clear" w:color="auto" w:fill="FFFFFF"/>
        </w:rPr>
        <w:t>, A. M.</w:t>
      </w:r>
      <w:r w:rsidRPr="0089046A">
        <w:rPr>
          <w:rStyle w:val="normaltextrun"/>
          <w:color w:val="000000" w:themeColor="text1"/>
          <w:shd w:val="clear" w:color="auto" w:fill="FFFFFF"/>
        </w:rPr>
        <w:t xml:space="preserve"> (2001) Bridging the Workplace and the Academy: Teaching Professional Genres through Classroom-Workplace Collaborations</w:t>
      </w:r>
      <w:r>
        <w:rPr>
          <w:rStyle w:val="normaltextrun"/>
          <w:color w:val="000000" w:themeColor="text1"/>
          <w:shd w:val="clear" w:color="auto" w:fill="FFFFFF"/>
        </w:rPr>
        <w:t>.</w:t>
      </w:r>
      <w:r w:rsidRPr="0089046A">
        <w:rPr>
          <w:rStyle w:val="normaltextrun"/>
          <w:color w:val="000000" w:themeColor="text1"/>
          <w:shd w:val="clear" w:color="auto" w:fill="FFFFFF"/>
        </w:rPr>
        <w:t xml:space="preserve"> </w:t>
      </w:r>
      <w:r w:rsidRPr="0089046A">
        <w:rPr>
          <w:rStyle w:val="normaltextrun"/>
          <w:i/>
          <w:iCs/>
          <w:color w:val="000000" w:themeColor="text1"/>
          <w:shd w:val="clear" w:color="auto" w:fill="FFFFFF"/>
        </w:rPr>
        <w:t>Technical Communication Quarterly</w:t>
      </w:r>
      <w:r w:rsidRPr="0089046A">
        <w:rPr>
          <w:rStyle w:val="normaltextrun"/>
          <w:color w:val="000000" w:themeColor="text1"/>
          <w:shd w:val="clear" w:color="auto" w:fill="FFFFFF"/>
        </w:rPr>
        <w:t>, 10:2, 169-192, DOI: 10.1207/s15427625tcq10024</w:t>
      </w:r>
    </w:p>
    <w:p w14:paraId="78594188" w14:textId="5B1B35D0" w:rsidR="00344618" w:rsidRPr="00344618" w:rsidRDefault="00344618" w:rsidP="00152779">
      <w:pPr>
        <w:ind w:left="720" w:hanging="720"/>
        <w:jc w:val="both"/>
        <w:rPr>
          <w:rStyle w:val="eop"/>
          <w:color w:val="5E5B5A"/>
          <w:shd w:val="clear" w:color="auto" w:fill="FFFFFF"/>
        </w:rPr>
      </w:pPr>
      <w:r w:rsidRPr="00344618">
        <w:rPr>
          <w:rStyle w:val="normaltextrun"/>
          <w:color w:val="000000" w:themeColor="text1"/>
          <w:shd w:val="clear" w:color="auto" w:fill="FFFFFF"/>
        </w:rPr>
        <w:t xml:space="preserve">Buch, K., &amp; Harden, S. (2011). The impact of a service-learning project on student awareness of homelessness, civic attitudes, and stereotypes toward the homeless. </w:t>
      </w:r>
      <w:r w:rsidRPr="00344618">
        <w:rPr>
          <w:rStyle w:val="normaltextrun"/>
          <w:i/>
          <w:iCs/>
          <w:color w:val="000000" w:themeColor="text1"/>
          <w:shd w:val="clear" w:color="auto" w:fill="FFFFFF"/>
        </w:rPr>
        <w:t>Journal of Higher Education Outreach and Engagement</w:t>
      </w:r>
      <w:r w:rsidRPr="00344618">
        <w:rPr>
          <w:rStyle w:val="normaltextrun"/>
          <w:color w:val="000000" w:themeColor="text1"/>
          <w:shd w:val="clear" w:color="auto" w:fill="FFFFFF"/>
        </w:rPr>
        <w:t xml:space="preserve">, </w:t>
      </w:r>
      <w:r w:rsidRPr="00344618">
        <w:rPr>
          <w:rStyle w:val="normaltextrun"/>
          <w:i/>
          <w:iCs/>
          <w:color w:val="000000" w:themeColor="text1"/>
          <w:shd w:val="clear" w:color="auto" w:fill="FFFFFF"/>
        </w:rPr>
        <w:t>15</w:t>
      </w:r>
      <w:r w:rsidRPr="00344618">
        <w:rPr>
          <w:rStyle w:val="normaltextrun"/>
          <w:color w:val="000000" w:themeColor="text1"/>
          <w:shd w:val="clear" w:color="auto" w:fill="FFFFFF"/>
        </w:rPr>
        <w:t>(3), 45–61. </w:t>
      </w:r>
    </w:p>
    <w:p w14:paraId="35A9B676" w14:textId="3DEC5251" w:rsidR="00A21308" w:rsidRPr="00344618" w:rsidRDefault="00A21308" w:rsidP="00152779">
      <w:pPr>
        <w:ind w:left="720" w:hanging="720"/>
        <w:jc w:val="both"/>
        <w:rPr>
          <w:rStyle w:val="normaltextrun"/>
          <w:color w:val="000000"/>
          <w:shd w:val="clear" w:color="auto" w:fill="FFFFFF"/>
        </w:rPr>
      </w:pPr>
      <w:r w:rsidRPr="00344618">
        <w:rPr>
          <w:rStyle w:val="normaltextrun"/>
          <w:color w:val="000000"/>
          <w:shd w:val="clear" w:color="auto" w:fill="FFFFFF"/>
        </w:rPr>
        <w:t>Chickering, A. W. (2008</w:t>
      </w:r>
      <w:r w:rsidRPr="00344618">
        <w:rPr>
          <w:rStyle w:val="normaltextrun"/>
          <w:color w:val="000000" w:themeColor="text1"/>
          <w:shd w:val="clear" w:color="auto" w:fill="FFFFFF"/>
        </w:rPr>
        <w:t xml:space="preserve">, Jan. 1). “Strengthening Democracy and Personal Development Through Community Engagement.”  </w:t>
      </w:r>
      <w:r w:rsidRPr="00344618">
        <w:rPr>
          <w:rStyle w:val="normaltextrun"/>
          <w:i/>
          <w:iCs/>
          <w:color w:val="000000" w:themeColor="text1"/>
          <w:shd w:val="clear" w:color="auto" w:fill="FFFFFF"/>
        </w:rPr>
        <w:t xml:space="preserve">New Directions </w:t>
      </w:r>
      <w:r w:rsidRPr="00344618">
        <w:rPr>
          <w:rStyle w:val="normaltextrun"/>
          <w:i/>
          <w:iCs/>
          <w:color w:val="222222"/>
          <w:shd w:val="clear" w:color="auto" w:fill="FFFFFF"/>
        </w:rPr>
        <w:t>for Adult and Continuing Education</w:t>
      </w:r>
      <w:r w:rsidRPr="00344618">
        <w:rPr>
          <w:rStyle w:val="normaltextrun"/>
          <w:color w:val="000000"/>
          <w:shd w:val="clear" w:color="auto" w:fill="FFFFFF"/>
        </w:rPr>
        <w:t>. 118, 87-95.</w:t>
      </w:r>
      <w:r w:rsidRPr="00344618">
        <w:rPr>
          <w:rStyle w:val="eop"/>
          <w:color w:val="000000"/>
          <w:shd w:val="clear" w:color="auto" w:fill="FFFFFF"/>
        </w:rPr>
        <w:t> </w:t>
      </w:r>
    </w:p>
    <w:p w14:paraId="6DCA634F" w14:textId="2E1EBA87" w:rsidR="00344618" w:rsidRPr="00344618" w:rsidRDefault="00344618" w:rsidP="00152779">
      <w:pPr>
        <w:ind w:left="720" w:hanging="720"/>
        <w:jc w:val="both"/>
        <w:rPr>
          <w:rStyle w:val="normaltextrun"/>
          <w:color w:val="000000"/>
          <w:shd w:val="clear" w:color="auto" w:fill="FFFFFF"/>
        </w:rPr>
      </w:pPr>
      <w:r w:rsidRPr="00344618">
        <w:rPr>
          <w:rStyle w:val="normaltextrun"/>
          <w:color w:val="000000" w:themeColor="text1"/>
          <w:shd w:val="clear" w:color="auto" w:fill="FFFFFF"/>
        </w:rPr>
        <w:t xml:space="preserve">Chittum, J. R., Enke, K. A. E., &amp; Finley, A. P. (2022). </w:t>
      </w:r>
      <w:r w:rsidRPr="00344618">
        <w:rPr>
          <w:rStyle w:val="normaltextrun"/>
          <w:i/>
          <w:iCs/>
          <w:color w:val="000000" w:themeColor="text1"/>
          <w:shd w:val="clear" w:color="auto" w:fill="FFFFFF"/>
        </w:rPr>
        <w:t>The effects of community-based and civic engagement in higher education</w:t>
      </w:r>
      <w:r w:rsidRPr="00344618">
        <w:rPr>
          <w:rStyle w:val="normaltextrun"/>
          <w:color w:val="000000" w:themeColor="text1"/>
          <w:shd w:val="clear" w:color="auto" w:fill="FFFFFF"/>
        </w:rPr>
        <w:t>. American Association of Colleges and Universities. </w:t>
      </w:r>
    </w:p>
    <w:p w14:paraId="6C2F32EA" w14:textId="6BE6A35C" w:rsidR="00C56ADE" w:rsidRDefault="00C56ADE" w:rsidP="00152779">
      <w:pPr>
        <w:ind w:left="720" w:hanging="720"/>
        <w:jc w:val="both"/>
        <w:rPr>
          <w:rStyle w:val="normaltextrun"/>
          <w:color w:val="000000"/>
          <w:shd w:val="clear" w:color="auto" w:fill="FFFFFF"/>
        </w:rPr>
      </w:pPr>
      <w:r>
        <w:rPr>
          <w:rStyle w:val="normaltextrun"/>
          <w:color w:val="000000"/>
          <w:shd w:val="clear" w:color="auto" w:fill="FFFFFF"/>
        </w:rPr>
        <w:t xml:space="preserve">Cooper, J.R. (2014). Ten years in the trenches: Faculty perspectives on sustaining service learning. </w:t>
      </w:r>
      <w:r w:rsidRPr="00C56ADE">
        <w:rPr>
          <w:rStyle w:val="normaltextrun"/>
          <w:i/>
          <w:iCs/>
          <w:color w:val="000000"/>
          <w:shd w:val="clear" w:color="auto" w:fill="FFFFFF"/>
        </w:rPr>
        <w:t>Journal of Experiential Education</w:t>
      </w:r>
      <w:r>
        <w:rPr>
          <w:rStyle w:val="normaltextrun"/>
          <w:color w:val="000000"/>
          <w:shd w:val="clear" w:color="auto" w:fill="FFFFFF"/>
        </w:rPr>
        <w:t>, 37(4), 415-428.</w:t>
      </w:r>
    </w:p>
    <w:p w14:paraId="778927EC" w14:textId="0A15E3DB" w:rsidR="00A21308" w:rsidRPr="00344618" w:rsidRDefault="00A21308" w:rsidP="00152779">
      <w:pPr>
        <w:ind w:left="720" w:hanging="720"/>
        <w:jc w:val="both"/>
        <w:rPr>
          <w:rStyle w:val="normaltextrun"/>
          <w:color w:val="000000"/>
          <w:shd w:val="clear" w:color="auto" w:fill="FFFFFF"/>
        </w:rPr>
      </w:pPr>
      <w:r w:rsidRPr="00344618">
        <w:rPr>
          <w:rStyle w:val="normaltextrun"/>
          <w:color w:val="000000"/>
          <w:shd w:val="clear" w:color="auto" w:fill="FFFFFF"/>
        </w:rPr>
        <w:t xml:space="preserve">Darby, A. &amp; Newman, G. (2014). Exploring Faculty Members’ Motivation and Persistence in Academic Service-Learning Pedagogy. </w:t>
      </w:r>
      <w:r w:rsidRPr="00344618">
        <w:rPr>
          <w:rStyle w:val="normaltextrun"/>
          <w:i/>
          <w:iCs/>
          <w:color w:val="222222"/>
          <w:shd w:val="clear" w:color="auto" w:fill="FFFFFF"/>
        </w:rPr>
        <w:t>Journal of Higher Education Outreach and Engagement</w:t>
      </w:r>
      <w:r w:rsidRPr="00344618">
        <w:rPr>
          <w:rStyle w:val="normaltextrun"/>
          <w:color w:val="222222"/>
          <w:shd w:val="clear" w:color="auto" w:fill="FFFFFF"/>
        </w:rPr>
        <w:t>, 18(2), 91-119.</w:t>
      </w:r>
      <w:r w:rsidRPr="00344618">
        <w:rPr>
          <w:rStyle w:val="eop"/>
          <w:color w:val="222222"/>
          <w:shd w:val="clear" w:color="auto" w:fill="FFFFFF"/>
        </w:rPr>
        <w:t> </w:t>
      </w:r>
    </w:p>
    <w:p w14:paraId="68CCCDD4" w14:textId="6B93AF36" w:rsidR="00F522A4" w:rsidRDefault="00F522A4" w:rsidP="00152779">
      <w:pPr>
        <w:ind w:left="720" w:hanging="720"/>
        <w:jc w:val="both"/>
      </w:pPr>
      <w:r w:rsidRPr="00F522A4">
        <w:t>Denham, M., McCauley, J., Miller, L. and Schieber, D. (2024)</w:t>
      </w:r>
      <w:r>
        <w:t>.</w:t>
      </w:r>
      <w:r w:rsidRPr="00F522A4">
        <w:t xml:space="preserve"> This is why we do it: Faculty motivations for embracing community-engaged pedagogy. </w:t>
      </w:r>
      <w:r w:rsidRPr="00F522A4">
        <w:rPr>
          <w:i/>
          <w:iCs/>
        </w:rPr>
        <w:t>Journal of Community Engagement and Higher Education</w:t>
      </w:r>
      <w:r w:rsidRPr="00F522A4">
        <w:t>.</w:t>
      </w:r>
    </w:p>
    <w:p w14:paraId="58EBD67D" w14:textId="33CD5F46" w:rsidR="00961A7F" w:rsidRDefault="00961A7F" w:rsidP="0037479E">
      <w:pPr>
        <w:ind w:left="720" w:hanging="720"/>
        <w:jc w:val="both"/>
      </w:pPr>
      <w:r w:rsidRPr="00961A7F">
        <w:t xml:space="preserve">Hickman, T. M., Stoica, M., &amp; Price, D. P. (2021). Integrating the Business Community into the Classroom: Three-Course Coordination with Client-Based Projects. </w:t>
      </w:r>
      <w:r w:rsidRPr="00961A7F">
        <w:rPr>
          <w:i/>
          <w:iCs/>
        </w:rPr>
        <w:t>Journal of the Academy of Business Education,</w:t>
      </w:r>
      <w:r w:rsidRPr="00961A7F">
        <w:t xml:space="preserve"> 22, 80–107.</w:t>
      </w:r>
    </w:p>
    <w:p w14:paraId="7234FF58" w14:textId="26816B4B" w:rsidR="00D71F88" w:rsidRDefault="00D71F88" w:rsidP="00152779">
      <w:pPr>
        <w:ind w:left="720" w:hanging="720"/>
        <w:jc w:val="both"/>
        <w:rPr>
          <w:rStyle w:val="normaltextrun"/>
          <w:color w:val="000000" w:themeColor="text1"/>
          <w:shd w:val="clear" w:color="auto" w:fill="FFFFFF"/>
        </w:rPr>
      </w:pPr>
      <w:r>
        <w:t xml:space="preserve">Lopez, T.B., and Lee, R.G. (2005). “Five Principles for Workable Client-Based Projects: Lessons from the Trenches,” </w:t>
      </w:r>
      <w:r w:rsidRPr="00D71F88">
        <w:rPr>
          <w:i/>
          <w:iCs/>
        </w:rPr>
        <w:t>Journal of Marketing Education</w:t>
      </w:r>
      <w:r>
        <w:t>, 27(2), 172–188.</w:t>
      </w:r>
    </w:p>
    <w:p w14:paraId="72525C61" w14:textId="4B907BED" w:rsidR="00344618" w:rsidRPr="00344618" w:rsidRDefault="00344618" w:rsidP="00152779">
      <w:pPr>
        <w:ind w:left="720" w:hanging="720"/>
        <w:jc w:val="both"/>
        <w:rPr>
          <w:rStyle w:val="normaltextrun"/>
          <w:color w:val="222222"/>
          <w:shd w:val="clear" w:color="auto" w:fill="FFFFFF"/>
        </w:rPr>
      </w:pPr>
      <w:r w:rsidRPr="00810183">
        <w:rPr>
          <w:rStyle w:val="normaltextrun"/>
          <w:color w:val="000000" w:themeColor="text1"/>
          <w:shd w:val="clear" w:color="auto" w:fill="FFFFFF"/>
          <w:lang w:val="es-ES"/>
        </w:rPr>
        <w:t xml:space="preserve">McDaniel, A., &amp; Van Jura, M. (2020). </w:t>
      </w:r>
      <w:r w:rsidRPr="00344618">
        <w:rPr>
          <w:rStyle w:val="normaltextrun"/>
          <w:color w:val="000000" w:themeColor="text1"/>
          <w:shd w:val="clear" w:color="auto" w:fill="FFFFFF"/>
        </w:rPr>
        <w:t xml:space="preserve">High-impact practices: Evaluating their effect on college completion. </w:t>
      </w:r>
      <w:r w:rsidRPr="00344618">
        <w:rPr>
          <w:rStyle w:val="normaltextrun"/>
          <w:i/>
          <w:iCs/>
          <w:color w:val="000000" w:themeColor="text1"/>
          <w:shd w:val="clear" w:color="auto" w:fill="FFFFFF"/>
        </w:rPr>
        <w:t>Journal of College Student Retention: Research, Theory &amp; Practice</w:t>
      </w:r>
      <w:r w:rsidRPr="00344618">
        <w:rPr>
          <w:rStyle w:val="normaltextrun"/>
          <w:color w:val="000000" w:themeColor="text1"/>
          <w:shd w:val="clear" w:color="auto" w:fill="FFFFFF"/>
        </w:rPr>
        <w:t xml:space="preserve">. Advance online publication. </w:t>
      </w:r>
      <w:hyperlink r:id="rId10" w:tgtFrame="_blank" w:history="1">
        <w:r w:rsidRPr="00344618">
          <w:rPr>
            <w:rStyle w:val="normaltextrun"/>
            <w:color w:val="000000" w:themeColor="text1"/>
            <w:u w:val="single"/>
            <w:shd w:val="clear" w:color="auto" w:fill="FFFFFF"/>
          </w:rPr>
          <w:t>https://doi.org/10.1177/1521025120947357</w:t>
        </w:r>
      </w:hyperlink>
      <w:r w:rsidRPr="00344618">
        <w:rPr>
          <w:rStyle w:val="normaltextrun"/>
          <w:color w:val="000000" w:themeColor="text1"/>
          <w:shd w:val="clear" w:color="auto" w:fill="FFFFFF"/>
        </w:rPr>
        <w:t> </w:t>
      </w:r>
      <w:r w:rsidRPr="00344618">
        <w:rPr>
          <w:rStyle w:val="eop"/>
          <w:color w:val="000000" w:themeColor="text1"/>
          <w:shd w:val="clear" w:color="auto" w:fill="FFFFFF"/>
        </w:rPr>
        <w:t> </w:t>
      </w:r>
    </w:p>
    <w:p w14:paraId="7E04792A" w14:textId="4DFDF3C3" w:rsidR="00344618" w:rsidRPr="00344618" w:rsidRDefault="00344618" w:rsidP="00152779">
      <w:pPr>
        <w:ind w:left="720" w:hanging="720"/>
        <w:jc w:val="both"/>
        <w:rPr>
          <w:rStyle w:val="normaltextrun"/>
          <w:color w:val="222222"/>
          <w:shd w:val="clear" w:color="auto" w:fill="FFFFFF"/>
        </w:rPr>
      </w:pPr>
      <w:r w:rsidRPr="00344618">
        <w:rPr>
          <w:rStyle w:val="normaltextrun"/>
          <w:color w:val="000000" w:themeColor="text1"/>
          <w:shd w:val="clear" w:color="auto" w:fill="FFFFFF"/>
        </w:rPr>
        <w:t xml:space="preserve">Painter, D. L., &amp; Howell, C. (2020). Community engagement in the liberal arts: How service hours and reflections influence course value. </w:t>
      </w:r>
      <w:r w:rsidRPr="00344618">
        <w:rPr>
          <w:rStyle w:val="normaltextrun"/>
          <w:i/>
          <w:iCs/>
          <w:color w:val="000000" w:themeColor="text1"/>
          <w:shd w:val="clear" w:color="auto" w:fill="FFFFFF"/>
        </w:rPr>
        <w:t>Journal of Experiential Education</w:t>
      </w:r>
      <w:r w:rsidRPr="00344618">
        <w:rPr>
          <w:rStyle w:val="normaltextrun"/>
          <w:color w:val="000000" w:themeColor="text1"/>
          <w:shd w:val="clear" w:color="auto" w:fill="FFFFFF"/>
        </w:rPr>
        <w:t xml:space="preserve">, 43(4), 416–430. </w:t>
      </w:r>
      <w:hyperlink r:id="rId11" w:tgtFrame="_blank" w:history="1">
        <w:r w:rsidRPr="00344618">
          <w:rPr>
            <w:rStyle w:val="normaltextrun"/>
            <w:color w:val="000000" w:themeColor="text1"/>
            <w:u w:val="single"/>
            <w:shd w:val="clear" w:color="auto" w:fill="FFFFFF"/>
          </w:rPr>
          <w:t>https://doi.org/10.1177/1053825920931563</w:t>
        </w:r>
      </w:hyperlink>
      <w:r w:rsidRPr="00344618">
        <w:rPr>
          <w:rStyle w:val="normaltextrun"/>
          <w:color w:val="000000" w:themeColor="text1"/>
          <w:shd w:val="clear" w:color="auto" w:fill="FFFFFF"/>
        </w:rPr>
        <w:t> </w:t>
      </w:r>
      <w:r w:rsidRPr="00344618">
        <w:rPr>
          <w:rStyle w:val="eop"/>
          <w:color w:val="000000" w:themeColor="text1"/>
          <w:shd w:val="clear" w:color="auto" w:fill="FFFFFF"/>
        </w:rPr>
        <w:t> </w:t>
      </w:r>
    </w:p>
    <w:p w14:paraId="56E84589" w14:textId="227D5FAD" w:rsidR="00D71F88" w:rsidRDefault="00D71F88" w:rsidP="00152779">
      <w:pPr>
        <w:ind w:left="720" w:hanging="720"/>
        <w:jc w:val="both"/>
        <w:rPr>
          <w:rStyle w:val="normaltextrun"/>
          <w:color w:val="222222"/>
          <w:shd w:val="clear" w:color="auto" w:fill="FFFFFF"/>
        </w:rPr>
      </w:pPr>
      <w:r>
        <w:t xml:space="preserve">Rohm, A.J., Stefl, M., and Ward, N. (2021). “Future Proof and Real-World Ready: The Role of Live Project-Based Learning in Students’ Skill Development,” </w:t>
      </w:r>
      <w:r w:rsidRPr="00D71F88">
        <w:rPr>
          <w:i/>
          <w:iCs/>
        </w:rPr>
        <w:t>Journal of Marketing Education</w:t>
      </w:r>
      <w:r>
        <w:t>, 43(2), 204–215.</w:t>
      </w:r>
    </w:p>
    <w:p w14:paraId="6909D0E9" w14:textId="3ECC2F89" w:rsidR="001B7FEF" w:rsidRDefault="001B7FEF" w:rsidP="00152779">
      <w:pPr>
        <w:ind w:left="720" w:hanging="720"/>
        <w:jc w:val="both"/>
        <w:rPr>
          <w:rStyle w:val="normaltextrun"/>
          <w:color w:val="222222"/>
          <w:shd w:val="clear" w:color="auto" w:fill="FFFFFF"/>
        </w:rPr>
      </w:pPr>
      <w:r w:rsidRPr="001B7FEF">
        <w:rPr>
          <w:rStyle w:val="normaltextrun"/>
          <w:color w:val="222222"/>
          <w:shd w:val="clear" w:color="auto" w:fill="FFFFFF"/>
        </w:rPr>
        <w:lastRenderedPageBreak/>
        <w:t>Strauss, A., </w:t>
      </w:r>
      <w:r>
        <w:rPr>
          <w:rStyle w:val="normaltextrun"/>
          <w:color w:val="222222"/>
          <w:shd w:val="clear" w:color="auto" w:fill="FFFFFF"/>
        </w:rPr>
        <w:t xml:space="preserve">&amp; </w:t>
      </w:r>
      <w:r w:rsidRPr="001B7FEF">
        <w:rPr>
          <w:rStyle w:val="normaltextrun"/>
          <w:color w:val="222222"/>
          <w:shd w:val="clear" w:color="auto" w:fill="FFFFFF"/>
        </w:rPr>
        <w:t>Corbin, J. M. (1990). Basics of Qualitative Research: Grounded Theory Procedures and Techniques. United Kingdom: SAGE Publications.</w:t>
      </w:r>
    </w:p>
    <w:p w14:paraId="5EC9152E" w14:textId="3A4883BF" w:rsidR="009E0FFE" w:rsidRDefault="009E0FFE" w:rsidP="00152779">
      <w:pPr>
        <w:ind w:left="720" w:hanging="720"/>
        <w:jc w:val="both"/>
        <w:rPr>
          <w:rStyle w:val="normaltextrun"/>
          <w:color w:val="222222"/>
          <w:shd w:val="clear" w:color="auto" w:fill="FFFFFF"/>
        </w:rPr>
      </w:pPr>
      <w:r w:rsidRPr="009E0FFE">
        <w:rPr>
          <w:rStyle w:val="normaltextrun"/>
          <w:color w:val="222222"/>
          <w:shd w:val="clear" w:color="auto" w:fill="FFFFFF"/>
        </w:rPr>
        <w:t xml:space="preserve">Tuomi-Gröhn, T., Engeström, Y., &amp; Young, M. (2003). From transfer to boundary-crossing between school and work as a tool for developing vocational education: An introduction. In T. Tuomi-Gröhn, &amp; Y. Engeström (Eds.), </w:t>
      </w:r>
      <w:r w:rsidRPr="009E0FFE">
        <w:rPr>
          <w:rStyle w:val="normaltextrun"/>
          <w:i/>
          <w:iCs/>
          <w:color w:val="222222"/>
          <w:shd w:val="clear" w:color="auto" w:fill="FFFFFF"/>
        </w:rPr>
        <w:t>Between school and work: New perspectives on transfer and boundary-crossing</w:t>
      </w:r>
      <w:r>
        <w:rPr>
          <w:rStyle w:val="normaltextrun"/>
          <w:i/>
          <w:iCs/>
          <w:color w:val="222222"/>
          <w:shd w:val="clear" w:color="auto" w:fill="FFFFFF"/>
        </w:rPr>
        <w:t>.</w:t>
      </w:r>
      <w:r w:rsidRPr="009E0FFE">
        <w:rPr>
          <w:rStyle w:val="normaltextrun"/>
          <w:i/>
          <w:iCs/>
          <w:color w:val="222222"/>
          <w:shd w:val="clear" w:color="auto" w:fill="FFFFFF"/>
        </w:rPr>
        <w:t xml:space="preserve"> </w:t>
      </w:r>
      <w:r w:rsidRPr="009E0FFE">
        <w:rPr>
          <w:rStyle w:val="normaltextrun"/>
          <w:color w:val="222222"/>
          <w:shd w:val="clear" w:color="auto" w:fill="FFFFFF"/>
        </w:rPr>
        <w:t>Pergamon Press.</w:t>
      </w:r>
    </w:p>
    <w:p w14:paraId="4DE2B8DE" w14:textId="0AF2FC39" w:rsidR="0049144D" w:rsidRDefault="00A21308" w:rsidP="00152779">
      <w:pPr>
        <w:ind w:left="720" w:hanging="720"/>
        <w:jc w:val="both"/>
        <w:rPr>
          <w:rStyle w:val="eop"/>
          <w:color w:val="222222"/>
          <w:shd w:val="clear" w:color="auto" w:fill="FFFFFF"/>
        </w:rPr>
      </w:pPr>
      <w:r w:rsidRPr="00344618">
        <w:rPr>
          <w:rStyle w:val="normaltextrun"/>
          <w:color w:val="222222"/>
          <w:shd w:val="clear" w:color="auto" w:fill="FFFFFF"/>
        </w:rPr>
        <w:t xml:space="preserve">Welch, M., &amp; Plaxton-Moore, S. (2019). </w:t>
      </w:r>
      <w:r w:rsidRPr="00344618">
        <w:rPr>
          <w:rStyle w:val="normaltextrun"/>
          <w:i/>
          <w:iCs/>
          <w:color w:val="222222"/>
          <w:shd w:val="clear" w:color="auto" w:fill="FFFFFF"/>
        </w:rPr>
        <w:t>The craft of community-engaged teaching and learning:  A guide for faculty development</w:t>
      </w:r>
      <w:r w:rsidRPr="00344618">
        <w:rPr>
          <w:rStyle w:val="normaltextrun"/>
          <w:color w:val="222222"/>
          <w:shd w:val="clear" w:color="auto" w:fill="FFFFFF"/>
        </w:rPr>
        <w:t>.  Boston: Campus Compact.</w:t>
      </w:r>
      <w:r w:rsidRPr="00344618">
        <w:rPr>
          <w:rStyle w:val="eop"/>
          <w:color w:val="222222"/>
          <w:shd w:val="clear" w:color="auto" w:fill="FFFFFF"/>
        </w:rPr>
        <w:t> </w:t>
      </w:r>
    </w:p>
    <w:p w14:paraId="48C16C5B" w14:textId="5B39A7AF" w:rsidR="0049144D" w:rsidRPr="00344618" w:rsidRDefault="0049144D" w:rsidP="00152779">
      <w:pPr>
        <w:ind w:left="720" w:hanging="720"/>
        <w:jc w:val="both"/>
        <w:rPr>
          <w:rStyle w:val="eop"/>
          <w:color w:val="222222"/>
          <w:shd w:val="clear" w:color="auto" w:fill="FFFFFF"/>
        </w:rPr>
      </w:pPr>
      <w:r w:rsidRPr="0049144D">
        <w:rPr>
          <w:rStyle w:val="eop"/>
          <w:color w:val="222222"/>
          <w:shd w:val="clear" w:color="auto" w:fill="FFFFFF"/>
        </w:rPr>
        <w:t>W</w:t>
      </w:r>
      <w:r>
        <w:rPr>
          <w:rStyle w:val="eop"/>
          <w:color w:val="222222"/>
          <w:shd w:val="clear" w:color="auto" w:fill="FFFFFF"/>
        </w:rPr>
        <w:t>ickliff</w:t>
      </w:r>
      <w:r w:rsidRPr="0049144D">
        <w:rPr>
          <w:rStyle w:val="eop"/>
          <w:color w:val="222222"/>
          <w:shd w:val="clear" w:color="auto" w:fill="FFFFFF"/>
        </w:rPr>
        <w:t xml:space="preserve">, G. A. (1997). Assessing the Value of Client-Based Group Projects in an Introductory Technical Communication Course. </w:t>
      </w:r>
      <w:r w:rsidRPr="0049144D">
        <w:rPr>
          <w:rStyle w:val="eop"/>
          <w:i/>
          <w:iCs/>
          <w:color w:val="222222"/>
          <w:shd w:val="clear" w:color="auto" w:fill="FFFFFF"/>
        </w:rPr>
        <w:t>Journal of Business and Technical Communication</w:t>
      </w:r>
      <w:r w:rsidRPr="0049144D">
        <w:rPr>
          <w:rStyle w:val="eop"/>
          <w:color w:val="222222"/>
          <w:shd w:val="clear" w:color="auto" w:fill="FFFFFF"/>
        </w:rPr>
        <w:t>, 11(2), 170-191. https://doi.org/10.1177/1050651997011002002</w:t>
      </w:r>
    </w:p>
    <w:p w14:paraId="5D6D7880" w14:textId="77777777" w:rsidR="0069449E" w:rsidRDefault="0069449E" w:rsidP="00152779">
      <w:pPr>
        <w:ind w:left="720" w:hanging="720"/>
        <w:jc w:val="both"/>
        <w:rPr>
          <w:rStyle w:val="eop"/>
          <w:color w:val="222222"/>
          <w:shd w:val="clear" w:color="auto" w:fill="FFFFFF"/>
        </w:rPr>
      </w:pPr>
    </w:p>
    <w:p w14:paraId="6B654F44" w14:textId="5872699C" w:rsidR="00622272" w:rsidRDefault="00A53ED1" w:rsidP="0037479E">
      <w:pPr>
        <w:rPr>
          <w:rStyle w:val="eop"/>
          <w:color w:val="222222"/>
          <w:shd w:val="clear" w:color="auto" w:fill="FFFFFF"/>
        </w:rPr>
      </w:pPr>
      <w:r>
        <w:rPr>
          <w:rStyle w:val="eop"/>
          <w:color w:val="222222"/>
          <w:shd w:val="clear" w:color="auto" w:fill="FFFFFF"/>
        </w:rPr>
        <w:br w:type="page"/>
      </w:r>
    </w:p>
    <w:p w14:paraId="6E4A3EB0" w14:textId="067815EF" w:rsidR="00622272" w:rsidRPr="00A53ED1" w:rsidRDefault="00622272" w:rsidP="00622272">
      <w:pPr>
        <w:ind w:left="720" w:hanging="720"/>
        <w:jc w:val="center"/>
        <w:rPr>
          <w:rStyle w:val="eop"/>
          <w:b/>
          <w:bCs/>
          <w:color w:val="222222"/>
          <w:shd w:val="clear" w:color="auto" w:fill="FFFFFF"/>
        </w:rPr>
      </w:pPr>
      <w:r w:rsidRPr="00A53ED1">
        <w:rPr>
          <w:rStyle w:val="eop"/>
          <w:b/>
          <w:bCs/>
          <w:color w:val="222222"/>
          <w:shd w:val="clear" w:color="auto" w:fill="FFFFFF"/>
        </w:rPr>
        <w:lastRenderedPageBreak/>
        <w:t>Appendix A</w:t>
      </w:r>
    </w:p>
    <w:p w14:paraId="08FAAD51" w14:textId="77777777" w:rsidR="00622272" w:rsidRDefault="00622272" w:rsidP="00622272">
      <w:pPr>
        <w:rPr>
          <w:rFonts w:eastAsia="Times New Roman"/>
          <w:b/>
        </w:rPr>
      </w:pPr>
    </w:p>
    <w:p w14:paraId="0A6F6A2B" w14:textId="23BF9D1A" w:rsidR="00622272" w:rsidRDefault="00622272" w:rsidP="00622272">
      <w:pPr>
        <w:rPr>
          <w:rFonts w:eastAsia="Times New Roman"/>
          <w:b/>
        </w:rPr>
      </w:pPr>
      <w:r>
        <w:rPr>
          <w:rFonts w:eastAsia="Times New Roman"/>
          <w:b/>
        </w:rPr>
        <w:t>BUAD 3335, Unit 3</w:t>
      </w:r>
    </w:p>
    <w:p w14:paraId="6F48AF56" w14:textId="77777777" w:rsidR="00622272" w:rsidRPr="00A53ED1" w:rsidRDefault="00622272" w:rsidP="00622272">
      <w:pPr>
        <w:rPr>
          <w:rFonts w:eastAsia="Times New Roman"/>
          <w:b/>
          <w:i/>
          <w:iCs/>
        </w:rPr>
      </w:pPr>
      <w:r w:rsidRPr="00A53ED1">
        <w:rPr>
          <w:rFonts w:eastAsia="Times New Roman"/>
          <w:b/>
          <w:i/>
          <w:iCs/>
        </w:rPr>
        <w:t xml:space="preserve">Final Project: Assignment #5 The Business Report (ACE group project) </w:t>
      </w:r>
    </w:p>
    <w:p w14:paraId="527B6D87" w14:textId="77777777" w:rsidR="00622272" w:rsidRPr="00A53ED1" w:rsidRDefault="00622272" w:rsidP="00622272">
      <w:pPr>
        <w:rPr>
          <w:rFonts w:eastAsia="Times New Roman"/>
          <w:bCs/>
        </w:rPr>
      </w:pPr>
      <w:r w:rsidRPr="00A53ED1">
        <w:rPr>
          <w:rFonts w:eastAsia="Times New Roman"/>
          <w:bCs/>
        </w:rPr>
        <w:t>(200 pts)</w:t>
      </w:r>
    </w:p>
    <w:p w14:paraId="547E42D9" w14:textId="77777777" w:rsidR="00622272" w:rsidRDefault="00622272" w:rsidP="00622272">
      <w:pPr>
        <w:rPr>
          <w:rFonts w:eastAsia="Times New Roman"/>
          <w:b/>
        </w:rPr>
      </w:pPr>
    </w:p>
    <w:p w14:paraId="6425B479" w14:textId="74CA8B1B" w:rsidR="00622272" w:rsidRDefault="00622272" w:rsidP="00622272">
      <w:pPr>
        <w:rPr>
          <w:rFonts w:eastAsia="Times New Roman"/>
        </w:rPr>
      </w:pPr>
      <w:r>
        <w:rPr>
          <w:rFonts w:eastAsia="Times New Roman"/>
          <w:b/>
        </w:rPr>
        <w:t>Rhetorical Context</w:t>
      </w:r>
      <w:r>
        <w:rPr>
          <w:rFonts w:eastAsia="Times New Roman"/>
        </w:rPr>
        <w:t xml:space="preserve">- This will be a project for </w:t>
      </w:r>
      <w:r w:rsidR="002F6836">
        <w:rPr>
          <w:rFonts w:eastAsia="Times New Roman"/>
        </w:rPr>
        <w:t>the women’s shelter</w:t>
      </w:r>
      <w:r>
        <w:rPr>
          <w:rFonts w:eastAsia="Times New Roman"/>
        </w:rPr>
        <w:t xml:space="preserve">. </w:t>
      </w:r>
      <w:r w:rsidR="002F6836">
        <w:rPr>
          <w:rFonts w:eastAsia="Times New Roman"/>
        </w:rPr>
        <w:t>The women’s shelter</w:t>
      </w:r>
      <w:r>
        <w:rPr>
          <w:rFonts w:eastAsia="Times New Roman"/>
        </w:rPr>
        <w:t>, started in 1984, is a non-profit organization that provides “crisis intervention, advocacy, and support services empowering abuse survivors to seek new beginnings and rebuild lives free from the effects of violence. They provide services to all victims of family and sexual violence.</w:t>
      </w:r>
      <w:r w:rsidR="002F6836">
        <w:rPr>
          <w:rFonts w:eastAsia="Times New Roman"/>
        </w:rPr>
        <w:t>”</w:t>
      </w:r>
      <w:r>
        <w:rPr>
          <w:rFonts w:eastAsia="Times New Roman"/>
        </w:rPr>
        <w:t xml:space="preserve"> The </w:t>
      </w:r>
      <w:r w:rsidR="002F6836">
        <w:rPr>
          <w:rFonts w:eastAsia="Times New Roman"/>
        </w:rPr>
        <w:t>women’s shelter</w:t>
      </w:r>
      <w:r>
        <w:rPr>
          <w:rFonts w:eastAsia="Times New Roman"/>
        </w:rPr>
        <w:t xml:space="preserve"> also runs a resale store (formerly Elite Repeat) that helps fund the organization through donations. </w:t>
      </w:r>
    </w:p>
    <w:p w14:paraId="15897D65" w14:textId="6992B97D" w:rsidR="00622272" w:rsidRDefault="00622272" w:rsidP="0037479E">
      <w:pPr>
        <w:ind w:firstLine="720"/>
        <w:rPr>
          <w:rFonts w:eastAsia="Times New Roman"/>
        </w:rPr>
      </w:pPr>
      <w:r>
        <w:rPr>
          <w:rFonts w:eastAsia="Times New Roman"/>
        </w:rPr>
        <w:t xml:space="preserve"> Currently, the </w:t>
      </w:r>
      <w:r w:rsidR="002F6836">
        <w:rPr>
          <w:rFonts w:eastAsia="Times New Roman"/>
        </w:rPr>
        <w:t>Women’s shelter</w:t>
      </w:r>
      <w:r>
        <w:rPr>
          <w:rFonts w:eastAsia="Times New Roman"/>
        </w:rPr>
        <w:t xml:space="preserve"> is understaffed and underfunded. One of their main needs is up-to-date research and materials that they can use when talking to various audiences. They need materials to give to teens, women, college students at </w:t>
      </w:r>
      <w:r w:rsidR="002F6836">
        <w:rPr>
          <w:rFonts w:eastAsia="Times New Roman"/>
        </w:rPr>
        <w:t>the university</w:t>
      </w:r>
      <w:r>
        <w:rPr>
          <w:rFonts w:eastAsia="Times New Roman"/>
        </w:rPr>
        <w:t>, and the general community. They also need recruitment materials. We will be gathering up-to-date secondary research for them to help them reach out to various audiences in the community. Each group will choose a topic that they feel is important to share with the community (with a specific audience) and create a visual to go along with it (using the Style Guide available on BB).</w:t>
      </w:r>
    </w:p>
    <w:p w14:paraId="569C53B2" w14:textId="77777777" w:rsidR="00622272" w:rsidRDefault="00622272" w:rsidP="00622272">
      <w:pPr>
        <w:rPr>
          <w:rFonts w:eastAsia="Times New Roman"/>
        </w:rPr>
      </w:pPr>
      <w:r>
        <w:rPr>
          <w:rFonts w:eastAsia="Times New Roman"/>
        </w:rPr>
        <w:t xml:space="preserve">Our client is asking each group to </w:t>
      </w:r>
    </w:p>
    <w:p w14:paraId="4643C2DC" w14:textId="1C0525ED" w:rsidR="00622272" w:rsidRDefault="00622272" w:rsidP="00622272">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rPr>
      </w:pPr>
      <w:r w:rsidRPr="00636C76">
        <w:rPr>
          <w:rFonts w:ascii="Times New Roman" w:eastAsia="Times New Roman" w:hAnsi="Times New Roman" w:cs="Times New Roman"/>
        </w:rPr>
        <w:t xml:space="preserve">Create </w:t>
      </w:r>
      <w:r w:rsidRPr="00636C76">
        <w:rPr>
          <w:rFonts w:ascii="Times New Roman" w:eastAsia="Times New Roman" w:hAnsi="Times New Roman" w:cs="Times New Roman"/>
          <w:b/>
          <w:bCs/>
        </w:rPr>
        <w:t>community outreach materials</w:t>
      </w:r>
      <w:r w:rsidRPr="00636C76">
        <w:rPr>
          <w:rFonts w:ascii="Times New Roman" w:eastAsia="Times New Roman" w:hAnsi="Times New Roman" w:cs="Times New Roman"/>
        </w:rPr>
        <w:t xml:space="preserve"> for services that they offer, including the resale store</w:t>
      </w:r>
      <w:r>
        <w:rPr>
          <w:rFonts w:ascii="Times New Roman" w:eastAsia="Times New Roman" w:hAnsi="Times New Roman" w:cs="Times New Roman"/>
        </w:rPr>
        <w:t>, the shelter, counseling services, and advocacy.</w:t>
      </w:r>
    </w:p>
    <w:p w14:paraId="34B2E700" w14:textId="77777777" w:rsidR="00622272" w:rsidRDefault="00622272" w:rsidP="00622272">
      <w:pPr>
        <w:pStyle w:val="ListParagraph"/>
        <w:rPr>
          <w:rFonts w:ascii="Times New Roman" w:eastAsia="Times New Roman" w:hAnsi="Times New Roman" w:cs="Times New Roman"/>
        </w:rPr>
      </w:pPr>
      <w:r>
        <w:rPr>
          <w:rFonts w:ascii="Times New Roman" w:eastAsia="Times New Roman" w:hAnsi="Times New Roman" w:cs="Times New Roman"/>
        </w:rPr>
        <w:t>Or</w:t>
      </w:r>
    </w:p>
    <w:p w14:paraId="2213A02E" w14:textId="77777777" w:rsidR="00622272" w:rsidRPr="00636C76" w:rsidRDefault="00622272" w:rsidP="00622272">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rPr>
      </w:pPr>
      <w:r w:rsidRPr="00636C76">
        <w:rPr>
          <w:rFonts w:ascii="Times New Roman" w:eastAsia="Times New Roman" w:hAnsi="Times New Roman" w:cs="Times New Roman"/>
        </w:rPr>
        <w:t xml:space="preserve">Create </w:t>
      </w:r>
      <w:r w:rsidRPr="00636C76">
        <w:rPr>
          <w:rFonts w:ascii="Times New Roman" w:eastAsia="Times New Roman" w:hAnsi="Times New Roman" w:cs="Times New Roman"/>
          <w:b/>
          <w:bCs/>
        </w:rPr>
        <w:t>recruitment materials</w:t>
      </w:r>
      <w:r w:rsidRPr="00636C76">
        <w:rPr>
          <w:rFonts w:ascii="Times New Roman" w:eastAsia="Times New Roman" w:hAnsi="Times New Roman" w:cs="Times New Roman"/>
        </w:rPr>
        <w:t xml:space="preserve"> for these positions: residential/house manager, sexual assault advocate, special services advocate, community relations coordinator, advocacy intern, and/or marketing intern</w:t>
      </w:r>
    </w:p>
    <w:p w14:paraId="65F4CDC4" w14:textId="77777777" w:rsidR="00622272" w:rsidRDefault="00622272" w:rsidP="00622272">
      <w:pPr>
        <w:tabs>
          <w:tab w:val="left" w:pos="-1440"/>
        </w:tabs>
        <w:rPr>
          <w:rFonts w:ascii="Garamond" w:eastAsia="Garamond" w:hAnsi="Garamond" w:cs="Garamond"/>
        </w:rPr>
      </w:pPr>
      <w:r>
        <w:rPr>
          <w:rFonts w:eastAsia="Times New Roman"/>
          <w:b/>
        </w:rPr>
        <w:t>Purpose/ Learning Objectives</w:t>
      </w:r>
      <w:r>
        <w:rPr>
          <w:rFonts w:eastAsia="Times New Roman"/>
        </w:rPr>
        <w:t xml:space="preserve">- </w:t>
      </w:r>
    </w:p>
    <w:p w14:paraId="7B86B5DC" w14:textId="77777777" w:rsidR="00622272" w:rsidRDefault="00622272" w:rsidP="00622272">
      <w:pPr>
        <w:numPr>
          <w:ilvl w:val="0"/>
          <w:numId w:val="6"/>
        </w:numPr>
        <w:pBdr>
          <w:top w:val="nil"/>
          <w:left w:val="nil"/>
          <w:bottom w:val="nil"/>
          <w:right w:val="nil"/>
          <w:between w:val="nil"/>
        </w:pBdr>
        <w:tabs>
          <w:tab w:val="left" w:pos="-1440"/>
        </w:tabs>
        <w:contextualSpacing/>
        <w:rPr>
          <w:rFonts w:eastAsia="Times New Roman"/>
          <w:color w:val="000000"/>
        </w:rPr>
      </w:pPr>
      <w:r>
        <w:rPr>
          <w:rFonts w:eastAsia="Times New Roman"/>
          <w:color w:val="000000"/>
        </w:rPr>
        <w:t>Apply business communication strategies and principles to prepare effective messages for domestic and international business situations.</w:t>
      </w:r>
    </w:p>
    <w:p w14:paraId="79FBBB12" w14:textId="77777777" w:rsidR="00622272" w:rsidRDefault="00622272" w:rsidP="00622272">
      <w:pPr>
        <w:numPr>
          <w:ilvl w:val="0"/>
          <w:numId w:val="6"/>
        </w:numPr>
        <w:pBdr>
          <w:top w:val="nil"/>
          <w:left w:val="nil"/>
          <w:bottom w:val="nil"/>
          <w:right w:val="nil"/>
          <w:between w:val="nil"/>
        </w:pBdr>
        <w:tabs>
          <w:tab w:val="left" w:pos="-1440"/>
        </w:tabs>
        <w:contextualSpacing/>
        <w:rPr>
          <w:rFonts w:eastAsia="Times New Roman"/>
          <w:color w:val="000000"/>
        </w:rPr>
      </w:pPr>
      <w:r>
        <w:rPr>
          <w:rFonts w:eastAsia="Times New Roman"/>
          <w:color w:val="000000"/>
        </w:rPr>
        <w:t xml:space="preserve">Use analytical and problem solving skills typical in business communication. </w:t>
      </w:r>
    </w:p>
    <w:p w14:paraId="49448F02" w14:textId="77777777" w:rsidR="00622272" w:rsidRDefault="00622272" w:rsidP="00622272">
      <w:pPr>
        <w:numPr>
          <w:ilvl w:val="0"/>
          <w:numId w:val="6"/>
        </w:numPr>
        <w:pBdr>
          <w:top w:val="nil"/>
          <w:left w:val="nil"/>
          <w:bottom w:val="nil"/>
          <w:right w:val="nil"/>
          <w:between w:val="nil"/>
        </w:pBdr>
        <w:tabs>
          <w:tab w:val="left" w:pos="-1440"/>
        </w:tabs>
        <w:contextualSpacing/>
        <w:rPr>
          <w:rFonts w:eastAsia="Times New Roman"/>
          <w:color w:val="000000"/>
        </w:rPr>
      </w:pPr>
      <w:r>
        <w:rPr>
          <w:rFonts w:eastAsia="Times New Roman"/>
          <w:color w:val="000000"/>
        </w:rPr>
        <w:t xml:space="preserve">Construct clear, logically organized messages using accepted standards of American English grammar, mechanics, and business style. </w:t>
      </w:r>
    </w:p>
    <w:p w14:paraId="662F281A" w14:textId="77777777" w:rsidR="00622272" w:rsidRDefault="00622272" w:rsidP="00622272">
      <w:pPr>
        <w:numPr>
          <w:ilvl w:val="0"/>
          <w:numId w:val="6"/>
        </w:numPr>
        <w:pBdr>
          <w:top w:val="nil"/>
          <w:left w:val="nil"/>
          <w:bottom w:val="nil"/>
          <w:right w:val="nil"/>
          <w:between w:val="nil"/>
        </w:pBdr>
        <w:tabs>
          <w:tab w:val="left" w:pos="-1440"/>
        </w:tabs>
        <w:contextualSpacing/>
        <w:rPr>
          <w:rFonts w:eastAsia="Times New Roman"/>
          <w:color w:val="000000"/>
        </w:rPr>
      </w:pPr>
      <w:r>
        <w:rPr>
          <w:rFonts w:eastAsia="Times New Roman"/>
          <w:color w:val="000000"/>
        </w:rPr>
        <w:t xml:space="preserve">Conduct research and compose a documented business report. </w:t>
      </w:r>
    </w:p>
    <w:p w14:paraId="3A224842" w14:textId="77777777" w:rsidR="00622272" w:rsidRDefault="00622272" w:rsidP="00622272">
      <w:pPr>
        <w:rPr>
          <w:rFonts w:eastAsia="Times New Roman"/>
        </w:rPr>
      </w:pPr>
    </w:p>
    <w:p w14:paraId="503AEB82" w14:textId="77777777" w:rsidR="00622272" w:rsidRDefault="00622272" w:rsidP="0037479E">
      <w:pPr>
        <w:pBdr>
          <w:top w:val="nil"/>
          <w:left w:val="nil"/>
          <w:bottom w:val="nil"/>
          <w:right w:val="nil"/>
          <w:between w:val="nil"/>
        </w:pBdr>
        <w:rPr>
          <w:rFonts w:eastAsia="Times New Roman"/>
          <w:color w:val="000000"/>
        </w:rPr>
      </w:pPr>
      <w:r>
        <w:rPr>
          <w:rFonts w:eastAsia="Times New Roman"/>
          <w:b/>
          <w:color w:val="000000"/>
        </w:rPr>
        <w:t>Task</w:t>
      </w:r>
      <w:r>
        <w:rPr>
          <w:rFonts w:eastAsia="Times New Roman"/>
          <w:color w:val="000000"/>
        </w:rPr>
        <w:t>- For this project, your group will conduct research on outreach to help solve their business problem: how to reach out to various comm</w:t>
      </w:r>
      <w:r>
        <w:rPr>
          <w:rFonts w:eastAsia="Times New Roman"/>
        </w:rPr>
        <w:t>unity members about the services that they offer</w:t>
      </w:r>
      <w:r>
        <w:rPr>
          <w:rFonts w:eastAsia="Times New Roman"/>
          <w:color w:val="000000"/>
        </w:rPr>
        <w:t xml:space="preserve"> and the positions that they have available. Your final report presents the findings of your research (interviews with the client, outside research, etc.) to the client. Your goal in writing the report is to help our client and to give them specific and actionable recommendations. Note that your audience is not your instructor, but the client – this is why the assignment can also be referred to as an </w:t>
      </w:r>
      <w:r>
        <w:rPr>
          <w:rFonts w:eastAsia="Times New Roman"/>
          <w:i/>
          <w:color w:val="000000"/>
        </w:rPr>
        <w:t>external</w:t>
      </w:r>
      <w:r>
        <w:rPr>
          <w:rFonts w:eastAsia="Times New Roman"/>
          <w:color w:val="000000"/>
        </w:rPr>
        <w:t xml:space="preserve"> report.</w:t>
      </w:r>
    </w:p>
    <w:p w14:paraId="7F69CAC4" w14:textId="77777777" w:rsidR="00622272" w:rsidRDefault="00622272" w:rsidP="00622272">
      <w:pPr>
        <w:pBdr>
          <w:top w:val="nil"/>
          <w:left w:val="nil"/>
          <w:bottom w:val="nil"/>
          <w:right w:val="nil"/>
          <w:between w:val="nil"/>
        </w:pBdr>
        <w:ind w:left="720" w:hanging="288"/>
        <w:rPr>
          <w:rFonts w:eastAsia="Times New Roman"/>
          <w:color w:val="000000"/>
        </w:rPr>
      </w:pPr>
    </w:p>
    <w:p w14:paraId="1894BAAA" w14:textId="77777777" w:rsidR="00622272" w:rsidRDefault="00622272" w:rsidP="00622272">
      <w:pPr>
        <w:rPr>
          <w:rFonts w:eastAsia="Times New Roman"/>
        </w:rPr>
      </w:pPr>
      <w:r>
        <w:rPr>
          <w:rFonts w:eastAsia="Times New Roman"/>
        </w:rPr>
        <w:t>The 8-10 page report should include:</w:t>
      </w:r>
    </w:p>
    <w:p w14:paraId="1CC9D02B" w14:textId="77777777" w:rsidR="00622272" w:rsidRDefault="00622272" w:rsidP="00622272">
      <w:pPr>
        <w:numPr>
          <w:ilvl w:val="0"/>
          <w:numId w:val="5"/>
        </w:numPr>
        <w:pBdr>
          <w:top w:val="nil"/>
          <w:left w:val="nil"/>
          <w:bottom w:val="nil"/>
          <w:right w:val="nil"/>
          <w:between w:val="nil"/>
        </w:pBdr>
        <w:spacing w:line="276" w:lineRule="auto"/>
        <w:contextualSpacing/>
        <w:rPr>
          <w:color w:val="000000"/>
        </w:rPr>
      </w:pPr>
      <w:r>
        <w:rPr>
          <w:rFonts w:eastAsia="Times New Roman"/>
          <w:color w:val="000000"/>
        </w:rPr>
        <w:t>Title page</w:t>
      </w:r>
    </w:p>
    <w:p w14:paraId="0543D53F" w14:textId="77777777" w:rsidR="00622272" w:rsidRDefault="00622272" w:rsidP="00622272">
      <w:pPr>
        <w:numPr>
          <w:ilvl w:val="0"/>
          <w:numId w:val="5"/>
        </w:numPr>
        <w:pBdr>
          <w:top w:val="nil"/>
          <w:left w:val="nil"/>
          <w:bottom w:val="nil"/>
          <w:right w:val="nil"/>
          <w:between w:val="nil"/>
        </w:pBdr>
        <w:spacing w:line="276" w:lineRule="auto"/>
        <w:contextualSpacing/>
        <w:rPr>
          <w:color w:val="000000"/>
        </w:rPr>
      </w:pPr>
      <w:r>
        <w:rPr>
          <w:rFonts w:eastAsia="Times New Roman"/>
          <w:color w:val="000000"/>
        </w:rPr>
        <w:t>Table of Contents</w:t>
      </w:r>
    </w:p>
    <w:p w14:paraId="16587A47" w14:textId="77777777" w:rsidR="00622272" w:rsidRDefault="00622272" w:rsidP="00622272">
      <w:pPr>
        <w:numPr>
          <w:ilvl w:val="0"/>
          <w:numId w:val="5"/>
        </w:numPr>
        <w:pBdr>
          <w:top w:val="nil"/>
          <w:left w:val="nil"/>
          <w:bottom w:val="nil"/>
          <w:right w:val="nil"/>
          <w:between w:val="nil"/>
        </w:pBdr>
        <w:spacing w:line="276" w:lineRule="auto"/>
        <w:contextualSpacing/>
        <w:rPr>
          <w:color w:val="000000"/>
        </w:rPr>
      </w:pPr>
      <w:r>
        <w:rPr>
          <w:rFonts w:eastAsia="Times New Roman"/>
          <w:color w:val="000000"/>
        </w:rPr>
        <w:lastRenderedPageBreak/>
        <w:t>Executive Summary</w:t>
      </w:r>
    </w:p>
    <w:p w14:paraId="5B57A599" w14:textId="77777777" w:rsidR="00622272" w:rsidRDefault="00622272" w:rsidP="00622272">
      <w:pPr>
        <w:numPr>
          <w:ilvl w:val="0"/>
          <w:numId w:val="5"/>
        </w:numPr>
        <w:pBdr>
          <w:top w:val="nil"/>
          <w:left w:val="nil"/>
          <w:bottom w:val="nil"/>
          <w:right w:val="nil"/>
          <w:between w:val="nil"/>
        </w:pBdr>
        <w:spacing w:line="276" w:lineRule="auto"/>
        <w:contextualSpacing/>
        <w:rPr>
          <w:color w:val="000000"/>
        </w:rPr>
      </w:pPr>
      <w:r>
        <w:rPr>
          <w:rFonts w:eastAsia="Times New Roman"/>
          <w:color w:val="000000"/>
        </w:rPr>
        <w:t xml:space="preserve">Introduction with a clear research question </w:t>
      </w:r>
    </w:p>
    <w:p w14:paraId="4C78B413" w14:textId="77777777" w:rsidR="00622272" w:rsidRDefault="00622272" w:rsidP="00622272">
      <w:pPr>
        <w:numPr>
          <w:ilvl w:val="0"/>
          <w:numId w:val="5"/>
        </w:numPr>
        <w:pBdr>
          <w:top w:val="nil"/>
          <w:left w:val="nil"/>
          <w:bottom w:val="nil"/>
          <w:right w:val="nil"/>
          <w:between w:val="nil"/>
        </w:pBdr>
        <w:spacing w:line="276" w:lineRule="auto"/>
        <w:contextualSpacing/>
        <w:rPr>
          <w:color w:val="000000"/>
        </w:rPr>
      </w:pPr>
      <w:r>
        <w:rPr>
          <w:rFonts w:eastAsia="Times New Roman"/>
          <w:color w:val="000000"/>
        </w:rPr>
        <w:t>Description of your research methods (primary and/or secondary)</w:t>
      </w:r>
    </w:p>
    <w:p w14:paraId="4DA12068" w14:textId="77777777" w:rsidR="00622272" w:rsidRDefault="00622272" w:rsidP="00622272">
      <w:pPr>
        <w:numPr>
          <w:ilvl w:val="0"/>
          <w:numId w:val="5"/>
        </w:numPr>
        <w:pBdr>
          <w:top w:val="nil"/>
          <w:left w:val="nil"/>
          <w:bottom w:val="nil"/>
          <w:right w:val="nil"/>
          <w:between w:val="nil"/>
        </w:pBdr>
        <w:spacing w:line="276" w:lineRule="auto"/>
        <w:contextualSpacing/>
        <w:rPr>
          <w:color w:val="000000"/>
        </w:rPr>
      </w:pPr>
      <w:r>
        <w:rPr>
          <w:rFonts w:eastAsia="Times New Roman"/>
          <w:color w:val="000000"/>
        </w:rPr>
        <w:t>Discussion of major findings and implications of those findings</w:t>
      </w:r>
    </w:p>
    <w:p w14:paraId="39651803" w14:textId="77777777" w:rsidR="00622272" w:rsidRDefault="00622272" w:rsidP="00622272">
      <w:pPr>
        <w:numPr>
          <w:ilvl w:val="0"/>
          <w:numId w:val="5"/>
        </w:numPr>
        <w:pBdr>
          <w:top w:val="nil"/>
          <w:left w:val="nil"/>
          <w:bottom w:val="nil"/>
          <w:right w:val="nil"/>
          <w:between w:val="nil"/>
        </w:pBdr>
        <w:spacing w:line="276" w:lineRule="auto"/>
        <w:contextualSpacing/>
        <w:rPr>
          <w:color w:val="000000"/>
        </w:rPr>
      </w:pPr>
      <w:r>
        <w:rPr>
          <w:rFonts w:eastAsia="Times New Roman"/>
          <w:color w:val="000000"/>
        </w:rPr>
        <w:t xml:space="preserve">Recommendations and conclusion section </w:t>
      </w:r>
    </w:p>
    <w:p w14:paraId="765709F2" w14:textId="77777777" w:rsidR="00622272" w:rsidRDefault="00622272" w:rsidP="00622272">
      <w:pPr>
        <w:numPr>
          <w:ilvl w:val="0"/>
          <w:numId w:val="5"/>
        </w:numPr>
        <w:pBdr>
          <w:top w:val="nil"/>
          <w:left w:val="nil"/>
          <w:bottom w:val="nil"/>
          <w:right w:val="nil"/>
          <w:between w:val="nil"/>
        </w:pBdr>
        <w:spacing w:line="276" w:lineRule="auto"/>
        <w:contextualSpacing/>
        <w:rPr>
          <w:color w:val="000000"/>
        </w:rPr>
      </w:pPr>
      <w:r>
        <w:rPr>
          <w:rFonts w:eastAsia="Times New Roman"/>
          <w:color w:val="000000"/>
        </w:rPr>
        <w:t>References page (APA)</w:t>
      </w:r>
    </w:p>
    <w:p w14:paraId="04258779" w14:textId="77777777" w:rsidR="00622272" w:rsidRDefault="00622272" w:rsidP="00622272">
      <w:pPr>
        <w:numPr>
          <w:ilvl w:val="0"/>
          <w:numId w:val="5"/>
        </w:numPr>
        <w:pBdr>
          <w:top w:val="nil"/>
          <w:left w:val="nil"/>
          <w:bottom w:val="nil"/>
          <w:right w:val="nil"/>
          <w:between w:val="nil"/>
        </w:pBdr>
        <w:spacing w:after="200" w:line="276" w:lineRule="auto"/>
        <w:contextualSpacing/>
        <w:rPr>
          <w:color w:val="000000"/>
        </w:rPr>
      </w:pPr>
      <w:r>
        <w:rPr>
          <w:rFonts w:eastAsia="Times New Roman"/>
          <w:color w:val="000000"/>
        </w:rPr>
        <w:t>Appendix (if needed)</w:t>
      </w:r>
    </w:p>
    <w:p w14:paraId="2ECAD87E" w14:textId="77777777" w:rsidR="00622272" w:rsidRDefault="00622272" w:rsidP="00622272">
      <w:pPr>
        <w:rPr>
          <w:rFonts w:eastAsia="Times New Roman"/>
        </w:rPr>
      </w:pPr>
      <w:r>
        <w:rPr>
          <w:rFonts w:eastAsia="Times New Roman"/>
        </w:rPr>
        <w:t>Please note, the title page and Table of Contents are not included in the 8-10 pages. This business report should be written in a serif font, 1 inch margins, and double spaced. The example in the book that you will find most helpful will be the past student example posted on BB. You should tailor your report to your particular audience, just as you will do in the workplace.</w:t>
      </w:r>
    </w:p>
    <w:p w14:paraId="2E717BEE" w14:textId="77777777" w:rsidR="00A53ED1" w:rsidRDefault="00A53ED1" w:rsidP="00622272">
      <w:pPr>
        <w:rPr>
          <w:rFonts w:eastAsia="Times New Roman"/>
          <w:b/>
        </w:rPr>
      </w:pPr>
    </w:p>
    <w:p w14:paraId="36E021B5" w14:textId="1F558239" w:rsidR="00622272" w:rsidRDefault="00622272" w:rsidP="00622272">
      <w:pPr>
        <w:rPr>
          <w:rFonts w:eastAsia="Times New Roman"/>
        </w:rPr>
      </w:pPr>
      <w:r>
        <w:rPr>
          <w:rFonts w:eastAsia="Times New Roman"/>
          <w:b/>
        </w:rPr>
        <w:t>Visual Deliverable (50 pts)</w:t>
      </w:r>
      <w:r>
        <w:rPr>
          <w:rFonts w:eastAsia="Times New Roman"/>
        </w:rPr>
        <w:t xml:space="preserve">- Your group will also create one visual document for our client, based on your research. This can include a flyer, brochure, Facebook post, poster, radio commercial script, etc. The group will need to decide who the specific audience for the deliverable is. </w:t>
      </w:r>
    </w:p>
    <w:p w14:paraId="32784B4F" w14:textId="77777777" w:rsidR="00A53ED1" w:rsidRDefault="00A53ED1" w:rsidP="00622272">
      <w:pPr>
        <w:rPr>
          <w:rFonts w:eastAsia="Times New Roman"/>
          <w:b/>
          <w:bCs/>
        </w:rPr>
      </w:pPr>
    </w:p>
    <w:p w14:paraId="4F79DE9E" w14:textId="52AC2E47" w:rsidR="00622272" w:rsidRDefault="00622272" w:rsidP="00622272">
      <w:pPr>
        <w:rPr>
          <w:rFonts w:eastAsia="Times New Roman"/>
        </w:rPr>
      </w:pPr>
      <w:r w:rsidRPr="00816E24">
        <w:rPr>
          <w:rFonts w:eastAsia="Times New Roman"/>
          <w:b/>
          <w:bCs/>
        </w:rPr>
        <w:t>Examples include, but are not limited to</w:t>
      </w:r>
      <w:r>
        <w:rPr>
          <w:rFonts w:eastAsia="Times New Roman"/>
        </w:rPr>
        <w:t>-</w:t>
      </w:r>
    </w:p>
    <w:p w14:paraId="115E2047" w14:textId="77089553" w:rsidR="00622272" w:rsidRDefault="00622272" w:rsidP="00622272">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 bilingual flyer (Spanish/English) for the SAAFE </w:t>
      </w:r>
      <w:r w:rsidR="00A53ED1">
        <w:rPr>
          <w:rFonts w:ascii="Times New Roman" w:eastAsia="Times New Roman" w:hAnsi="Times New Roman" w:cs="Times New Roman"/>
        </w:rPr>
        <w:t>Shoppe</w:t>
      </w:r>
      <w:r>
        <w:rPr>
          <w:rFonts w:ascii="Times New Roman" w:eastAsia="Times New Roman" w:hAnsi="Times New Roman" w:cs="Times New Roman"/>
        </w:rPr>
        <w:t xml:space="preserve"> for community members</w:t>
      </w:r>
    </w:p>
    <w:p w14:paraId="63090534" w14:textId="66C5C4C5" w:rsidR="00622272" w:rsidRDefault="00622272" w:rsidP="00622272">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 poster to hang up on campus to let college students know about the counseling services that </w:t>
      </w:r>
      <w:r w:rsidR="002F6836">
        <w:rPr>
          <w:rFonts w:ascii="Times New Roman" w:eastAsia="Times New Roman" w:hAnsi="Times New Roman" w:cs="Times New Roman"/>
        </w:rPr>
        <w:t>Women’s shelter</w:t>
      </w:r>
      <w:r>
        <w:rPr>
          <w:rFonts w:ascii="Times New Roman" w:eastAsia="Times New Roman" w:hAnsi="Times New Roman" w:cs="Times New Roman"/>
        </w:rPr>
        <w:t xml:space="preserve"> provides or the internship opportunities</w:t>
      </w:r>
    </w:p>
    <w:p w14:paraId="6C198BAE" w14:textId="77777777" w:rsidR="00622272" w:rsidRDefault="00622272" w:rsidP="00622272">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rPr>
      </w:pPr>
      <w:r>
        <w:rPr>
          <w:rFonts w:ascii="Times New Roman" w:eastAsia="Times New Roman" w:hAnsi="Times New Roman" w:cs="Times New Roman"/>
        </w:rPr>
        <w:t>A brochure/bookmark that shares the signs of dating violence to be handed out on campus</w:t>
      </w:r>
    </w:p>
    <w:p w14:paraId="2B1092B7" w14:textId="1DD3F0E8" w:rsidR="00622272" w:rsidRDefault="00622272" w:rsidP="00622272">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 script for a 30 second commercial to air on </w:t>
      </w:r>
      <w:r w:rsidR="00A53ED1">
        <w:rPr>
          <w:rFonts w:ascii="Times New Roman" w:eastAsia="Times New Roman" w:hAnsi="Times New Roman" w:cs="Times New Roman"/>
        </w:rPr>
        <w:t>the local radio station</w:t>
      </w:r>
      <w:r>
        <w:rPr>
          <w:rFonts w:ascii="Times New Roman" w:eastAsia="Times New Roman" w:hAnsi="Times New Roman" w:cs="Times New Roman"/>
        </w:rPr>
        <w:t xml:space="preserve">, letting the community know about the name change for the </w:t>
      </w:r>
      <w:r w:rsidR="002F6836">
        <w:rPr>
          <w:rFonts w:ascii="Times New Roman" w:eastAsia="Times New Roman" w:hAnsi="Times New Roman" w:cs="Times New Roman"/>
        </w:rPr>
        <w:t>resale shop</w:t>
      </w:r>
      <w:r>
        <w:rPr>
          <w:rFonts w:ascii="Times New Roman" w:eastAsia="Times New Roman" w:hAnsi="Times New Roman" w:cs="Times New Roman"/>
        </w:rPr>
        <w:t xml:space="preserve"> </w:t>
      </w:r>
    </w:p>
    <w:p w14:paraId="35D93DBD" w14:textId="344D9AAB" w:rsidR="00622272" w:rsidRPr="00816E24" w:rsidRDefault="00622272" w:rsidP="00622272">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 Facebook post about the services that </w:t>
      </w:r>
      <w:r w:rsidR="002F6836">
        <w:rPr>
          <w:rFonts w:ascii="Times New Roman" w:eastAsia="Times New Roman" w:hAnsi="Times New Roman" w:cs="Times New Roman"/>
        </w:rPr>
        <w:t>Women’s shelter</w:t>
      </w:r>
      <w:r>
        <w:rPr>
          <w:rFonts w:ascii="Times New Roman" w:eastAsia="Times New Roman" w:hAnsi="Times New Roman" w:cs="Times New Roman"/>
        </w:rPr>
        <w:t xml:space="preserve"> provides for sexual assault or family violence survivors</w:t>
      </w:r>
    </w:p>
    <w:p w14:paraId="6A224B88" w14:textId="02697BD0" w:rsidR="00622272" w:rsidRDefault="00622272" w:rsidP="00622272">
      <w:pPr>
        <w:rPr>
          <w:rFonts w:eastAsia="Times New Roman"/>
        </w:rPr>
      </w:pPr>
      <w:r>
        <w:rPr>
          <w:rFonts w:eastAsia="Times New Roman"/>
          <w:b/>
        </w:rPr>
        <w:t>Due Date-NA . (Extra credit if turned in before that day).</w:t>
      </w:r>
    </w:p>
    <w:p w14:paraId="40B8925F" w14:textId="77777777" w:rsidR="00622272" w:rsidRPr="00480F27" w:rsidRDefault="00622272" w:rsidP="00622272">
      <w:pPr>
        <w:rPr>
          <w:rFonts w:eastAsia="Times New Roman"/>
        </w:rPr>
      </w:pPr>
      <w:r>
        <w:rPr>
          <w:rFonts w:eastAsia="Times New Roman"/>
          <w:b/>
        </w:rPr>
        <w:t>Evaluation Criteria</w:t>
      </w:r>
      <w:r>
        <w:rPr>
          <w:rFonts w:eastAsia="Times New Roman"/>
        </w:rPr>
        <w:t>- Please see the accompanying rubric on BB.</w:t>
      </w:r>
    </w:p>
    <w:p w14:paraId="1824F51C" w14:textId="77777777" w:rsidR="00622272" w:rsidRDefault="00622272" w:rsidP="00344618">
      <w:pPr>
        <w:ind w:left="720" w:hanging="720"/>
        <w:rPr>
          <w:rStyle w:val="eop"/>
          <w:color w:val="222222"/>
          <w:shd w:val="clear" w:color="auto" w:fill="FFFFFF"/>
        </w:rPr>
      </w:pPr>
    </w:p>
    <w:p w14:paraId="722155A3" w14:textId="00EF0D8A" w:rsidR="00226C1C" w:rsidRDefault="00226C1C" w:rsidP="00226C1C">
      <w:pPr>
        <w:ind w:left="720" w:hanging="720"/>
        <w:jc w:val="center"/>
        <w:rPr>
          <w:rStyle w:val="eop"/>
          <w:b/>
          <w:bCs/>
          <w:color w:val="222222"/>
          <w:sz w:val="28"/>
          <w:szCs w:val="28"/>
          <w:shd w:val="clear" w:color="auto" w:fill="FFFFFF"/>
        </w:rPr>
      </w:pPr>
      <w:r w:rsidRPr="00226C1C">
        <w:rPr>
          <w:rStyle w:val="eop"/>
          <w:b/>
          <w:bCs/>
          <w:color w:val="222222"/>
          <w:sz w:val="28"/>
          <w:szCs w:val="28"/>
          <w:shd w:val="clear" w:color="auto" w:fill="FFFFFF"/>
        </w:rPr>
        <w:t>ABOUT THE AUTHOR</w:t>
      </w:r>
    </w:p>
    <w:p w14:paraId="4BE71502" w14:textId="6D0E97C1" w:rsidR="00226C1C" w:rsidRDefault="00226C1C" w:rsidP="00226C1C">
      <w:r w:rsidRPr="00226C1C">
        <w:rPr>
          <w:b/>
          <w:bCs/>
        </w:rPr>
        <w:t>Danica Schieber</w:t>
      </w:r>
      <w:r>
        <w:t xml:space="preserve"> is an Associate Professor of Business Communication at Sam Houston State University in Huntsville, TX. She earned her BA in English from Austin Peay State University, her Masters in Technical Communication from Minnesota State University Mankato, and her PhD in Rhetoric and Professional Communication from Iowa State University. </w:t>
      </w:r>
      <w:r w:rsidRPr="009733D6">
        <w:t>She is also the A</w:t>
      </w:r>
      <w:r>
        <w:t>cademic and Community Engagement</w:t>
      </w:r>
      <w:r w:rsidRPr="009733D6">
        <w:t xml:space="preserve"> Coordinator for the College of Business Administration. Her research interests include community engaged scholarship, rhetorical analyses of CEO's language, and transfer theory.</w:t>
      </w:r>
    </w:p>
    <w:p w14:paraId="29B62646" w14:textId="77777777" w:rsidR="00226C1C" w:rsidRPr="00226C1C" w:rsidRDefault="00226C1C" w:rsidP="00226C1C">
      <w:pPr>
        <w:ind w:left="720" w:hanging="720"/>
        <w:rPr>
          <w:rStyle w:val="eop"/>
          <w:b/>
          <w:bCs/>
          <w:color w:val="222222"/>
          <w:sz w:val="28"/>
          <w:szCs w:val="28"/>
          <w:shd w:val="clear" w:color="auto" w:fill="FFFFFF"/>
        </w:rPr>
      </w:pPr>
    </w:p>
    <w:p w14:paraId="775B0B4E" w14:textId="77777777" w:rsidR="00622272" w:rsidRPr="00344618" w:rsidRDefault="00622272" w:rsidP="00344618">
      <w:pPr>
        <w:ind w:left="720" w:hanging="720"/>
        <w:rPr>
          <w:rStyle w:val="eop"/>
          <w:color w:val="222222"/>
          <w:shd w:val="clear" w:color="auto" w:fill="FFFFFF"/>
        </w:rPr>
      </w:pPr>
    </w:p>
    <w:sectPr w:rsidR="00622272" w:rsidRPr="0034461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8C527" w14:textId="77777777" w:rsidR="00F558DB" w:rsidRDefault="00F558DB" w:rsidP="00A74E23">
      <w:r>
        <w:separator/>
      </w:r>
    </w:p>
  </w:endnote>
  <w:endnote w:type="continuationSeparator" w:id="0">
    <w:p w14:paraId="307C10E0" w14:textId="77777777" w:rsidR="00F558DB" w:rsidRDefault="00F558DB" w:rsidP="00A7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6058021"/>
      <w:docPartObj>
        <w:docPartGallery w:val="Page Numbers (Bottom of Page)"/>
        <w:docPartUnique/>
      </w:docPartObj>
    </w:sdtPr>
    <w:sdtEndPr>
      <w:rPr>
        <w:rStyle w:val="PageNumber"/>
      </w:rPr>
    </w:sdtEndPr>
    <w:sdtContent>
      <w:p w14:paraId="084C8348" w14:textId="2B16F2C5" w:rsidR="00A74E23" w:rsidRDefault="00A74E23" w:rsidP="00572C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269C71" w14:textId="77777777" w:rsidR="00A74E23" w:rsidRDefault="00A74E23" w:rsidP="00A74E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2966042"/>
      <w:docPartObj>
        <w:docPartGallery w:val="Page Numbers (Bottom of Page)"/>
        <w:docPartUnique/>
      </w:docPartObj>
    </w:sdtPr>
    <w:sdtEndPr>
      <w:rPr>
        <w:rStyle w:val="PageNumber"/>
      </w:rPr>
    </w:sdtEndPr>
    <w:sdtContent>
      <w:p w14:paraId="66EBC3EB" w14:textId="69C2A515" w:rsidR="00A74E23" w:rsidRDefault="00A74E23" w:rsidP="00572C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9EB0A6" w14:textId="77777777" w:rsidR="00A74E23" w:rsidRDefault="00A74E23" w:rsidP="00A74E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0CD18" w14:textId="77777777" w:rsidR="00F558DB" w:rsidRDefault="00F558DB" w:rsidP="00A74E23">
      <w:r>
        <w:separator/>
      </w:r>
    </w:p>
  </w:footnote>
  <w:footnote w:type="continuationSeparator" w:id="0">
    <w:p w14:paraId="1E290B50" w14:textId="77777777" w:rsidR="00F558DB" w:rsidRDefault="00F558DB" w:rsidP="00A7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67C6"/>
    <w:multiLevelType w:val="hybridMultilevel"/>
    <w:tmpl w:val="E25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66CD"/>
    <w:multiLevelType w:val="hybridMultilevel"/>
    <w:tmpl w:val="1886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424FE"/>
    <w:multiLevelType w:val="multilevel"/>
    <w:tmpl w:val="DF5C6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8C3118"/>
    <w:multiLevelType w:val="hybridMultilevel"/>
    <w:tmpl w:val="4F6A0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D73D66"/>
    <w:multiLevelType w:val="hybridMultilevel"/>
    <w:tmpl w:val="84E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B2FE8"/>
    <w:multiLevelType w:val="hybridMultilevel"/>
    <w:tmpl w:val="2004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85C04"/>
    <w:multiLevelType w:val="multilevel"/>
    <w:tmpl w:val="9DAEB3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87712EB"/>
    <w:multiLevelType w:val="hybridMultilevel"/>
    <w:tmpl w:val="078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707889">
    <w:abstractNumId w:val="3"/>
  </w:num>
  <w:num w:numId="2" w16cid:durableId="66807300">
    <w:abstractNumId w:val="1"/>
  </w:num>
  <w:num w:numId="3" w16cid:durableId="753748024">
    <w:abstractNumId w:val="0"/>
  </w:num>
  <w:num w:numId="4" w16cid:durableId="682976511">
    <w:abstractNumId w:val="5"/>
  </w:num>
  <w:num w:numId="5" w16cid:durableId="1601722913">
    <w:abstractNumId w:val="2"/>
  </w:num>
  <w:num w:numId="6" w16cid:durableId="71203371">
    <w:abstractNumId w:val="6"/>
  </w:num>
  <w:num w:numId="7" w16cid:durableId="911156153">
    <w:abstractNumId w:val="7"/>
  </w:num>
  <w:num w:numId="8" w16cid:durableId="1506482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04"/>
    <w:rsid w:val="00020706"/>
    <w:rsid w:val="0002270F"/>
    <w:rsid w:val="000537C3"/>
    <w:rsid w:val="00055B14"/>
    <w:rsid w:val="00084017"/>
    <w:rsid w:val="000B51D6"/>
    <w:rsid w:val="000E073A"/>
    <w:rsid w:val="000F7000"/>
    <w:rsid w:val="00132493"/>
    <w:rsid w:val="00152779"/>
    <w:rsid w:val="00184DE0"/>
    <w:rsid w:val="001B2B4F"/>
    <w:rsid w:val="001B7FEF"/>
    <w:rsid w:val="001E3F5A"/>
    <w:rsid w:val="001E5C8B"/>
    <w:rsid w:val="001F4422"/>
    <w:rsid w:val="001F6E12"/>
    <w:rsid w:val="002142C6"/>
    <w:rsid w:val="00224029"/>
    <w:rsid w:val="00226C1C"/>
    <w:rsid w:val="00237F52"/>
    <w:rsid w:val="00250E61"/>
    <w:rsid w:val="002F6836"/>
    <w:rsid w:val="00311EC3"/>
    <w:rsid w:val="003208CE"/>
    <w:rsid w:val="00324DDB"/>
    <w:rsid w:val="00330AA7"/>
    <w:rsid w:val="00344618"/>
    <w:rsid w:val="003600AD"/>
    <w:rsid w:val="00360485"/>
    <w:rsid w:val="00360B9F"/>
    <w:rsid w:val="0037479E"/>
    <w:rsid w:val="003E762A"/>
    <w:rsid w:val="003F75F9"/>
    <w:rsid w:val="00411565"/>
    <w:rsid w:val="00426C80"/>
    <w:rsid w:val="00426F9E"/>
    <w:rsid w:val="004456A3"/>
    <w:rsid w:val="0044613F"/>
    <w:rsid w:val="00477D89"/>
    <w:rsid w:val="00486A96"/>
    <w:rsid w:val="0049144D"/>
    <w:rsid w:val="004A5D6F"/>
    <w:rsid w:val="004C28F2"/>
    <w:rsid w:val="004E1476"/>
    <w:rsid w:val="00503E80"/>
    <w:rsid w:val="00510C5B"/>
    <w:rsid w:val="00540FB8"/>
    <w:rsid w:val="00550DA3"/>
    <w:rsid w:val="0055198D"/>
    <w:rsid w:val="005545B8"/>
    <w:rsid w:val="005713C8"/>
    <w:rsid w:val="006061BA"/>
    <w:rsid w:val="00622272"/>
    <w:rsid w:val="00644DCD"/>
    <w:rsid w:val="006870DF"/>
    <w:rsid w:val="0069025C"/>
    <w:rsid w:val="0069449E"/>
    <w:rsid w:val="00695F8D"/>
    <w:rsid w:val="006A09F0"/>
    <w:rsid w:val="006A122D"/>
    <w:rsid w:val="006D32A5"/>
    <w:rsid w:val="006E58D5"/>
    <w:rsid w:val="00720909"/>
    <w:rsid w:val="00731560"/>
    <w:rsid w:val="00747C97"/>
    <w:rsid w:val="007618F4"/>
    <w:rsid w:val="00781A2D"/>
    <w:rsid w:val="007A599A"/>
    <w:rsid w:val="007E0834"/>
    <w:rsid w:val="007F3632"/>
    <w:rsid w:val="00810183"/>
    <w:rsid w:val="00817926"/>
    <w:rsid w:val="00827B0C"/>
    <w:rsid w:val="00830B6B"/>
    <w:rsid w:val="0085137E"/>
    <w:rsid w:val="008559CF"/>
    <w:rsid w:val="0089046A"/>
    <w:rsid w:val="009354D8"/>
    <w:rsid w:val="00946B5B"/>
    <w:rsid w:val="0095089F"/>
    <w:rsid w:val="00961A7F"/>
    <w:rsid w:val="00970F63"/>
    <w:rsid w:val="009A6BA9"/>
    <w:rsid w:val="009B28E4"/>
    <w:rsid w:val="009B5BBF"/>
    <w:rsid w:val="009C69B3"/>
    <w:rsid w:val="009E0FFE"/>
    <w:rsid w:val="00A21308"/>
    <w:rsid w:val="00A225F9"/>
    <w:rsid w:val="00A31700"/>
    <w:rsid w:val="00A320A8"/>
    <w:rsid w:val="00A53ED1"/>
    <w:rsid w:val="00A74E23"/>
    <w:rsid w:val="00A90B95"/>
    <w:rsid w:val="00AA0AF0"/>
    <w:rsid w:val="00AC6E9F"/>
    <w:rsid w:val="00AF6175"/>
    <w:rsid w:val="00B16F2A"/>
    <w:rsid w:val="00B24FEF"/>
    <w:rsid w:val="00B408A4"/>
    <w:rsid w:val="00B576F7"/>
    <w:rsid w:val="00B95717"/>
    <w:rsid w:val="00BB13DA"/>
    <w:rsid w:val="00BC5FA5"/>
    <w:rsid w:val="00BE3292"/>
    <w:rsid w:val="00C14E4D"/>
    <w:rsid w:val="00C25594"/>
    <w:rsid w:val="00C56ADE"/>
    <w:rsid w:val="00C56ED5"/>
    <w:rsid w:val="00C84F9E"/>
    <w:rsid w:val="00CA3F99"/>
    <w:rsid w:val="00CC583C"/>
    <w:rsid w:val="00D011F6"/>
    <w:rsid w:val="00D20E81"/>
    <w:rsid w:val="00D71F88"/>
    <w:rsid w:val="00D91922"/>
    <w:rsid w:val="00DC11E5"/>
    <w:rsid w:val="00DC6DA4"/>
    <w:rsid w:val="00DD4B42"/>
    <w:rsid w:val="00DE1F24"/>
    <w:rsid w:val="00DF3B75"/>
    <w:rsid w:val="00E018E8"/>
    <w:rsid w:val="00E076B4"/>
    <w:rsid w:val="00E323F5"/>
    <w:rsid w:val="00E32AC6"/>
    <w:rsid w:val="00E60BB6"/>
    <w:rsid w:val="00EA5EF1"/>
    <w:rsid w:val="00EB2336"/>
    <w:rsid w:val="00EC0003"/>
    <w:rsid w:val="00ED1654"/>
    <w:rsid w:val="00F271D9"/>
    <w:rsid w:val="00F30BB5"/>
    <w:rsid w:val="00F3418F"/>
    <w:rsid w:val="00F52188"/>
    <w:rsid w:val="00F522A4"/>
    <w:rsid w:val="00F558DB"/>
    <w:rsid w:val="00FA1670"/>
    <w:rsid w:val="00FB2004"/>
    <w:rsid w:val="00FC6D7A"/>
    <w:rsid w:val="00FE0E34"/>
    <w:rsid w:val="00FE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0E55"/>
  <w15:chartTrackingRefBased/>
  <w15:docId w15:val="{4F95659E-726F-374D-AF3B-D37E30D3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04"/>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9F"/>
    <w:pPr>
      <w:pBdr>
        <w:top w:val="nil"/>
        <w:left w:val="nil"/>
        <w:bottom w:val="nil"/>
        <w:right w:val="nil"/>
        <w:between w:val="nil"/>
      </w:pBdr>
      <w:ind w:left="720"/>
      <w:contextualSpacing/>
    </w:pPr>
    <w:rPr>
      <w:rFonts w:ascii="Calibri" w:hAnsi="Calibri" w:cs="Calibri"/>
      <w:color w:val="000000"/>
    </w:rPr>
  </w:style>
  <w:style w:type="paragraph" w:styleId="Footer">
    <w:name w:val="footer"/>
    <w:basedOn w:val="Normal"/>
    <w:link w:val="FooterChar"/>
    <w:uiPriority w:val="99"/>
    <w:unhideWhenUsed/>
    <w:rsid w:val="00A74E23"/>
    <w:pPr>
      <w:tabs>
        <w:tab w:val="center" w:pos="4680"/>
        <w:tab w:val="right" w:pos="9360"/>
      </w:tabs>
    </w:pPr>
  </w:style>
  <w:style w:type="character" w:customStyle="1" w:styleId="FooterChar">
    <w:name w:val="Footer Char"/>
    <w:basedOn w:val="DefaultParagraphFont"/>
    <w:link w:val="Footer"/>
    <w:uiPriority w:val="99"/>
    <w:rsid w:val="00A74E23"/>
    <w:rPr>
      <w:rFonts w:ascii="Times New Roman" w:eastAsia="Calibri" w:hAnsi="Times New Roman" w:cs="Times New Roman"/>
    </w:rPr>
  </w:style>
  <w:style w:type="character" w:styleId="PageNumber">
    <w:name w:val="page number"/>
    <w:basedOn w:val="DefaultParagraphFont"/>
    <w:uiPriority w:val="99"/>
    <w:semiHidden/>
    <w:unhideWhenUsed/>
    <w:rsid w:val="00A74E23"/>
  </w:style>
  <w:style w:type="character" w:customStyle="1" w:styleId="normaltextrun">
    <w:name w:val="normaltextrun"/>
    <w:basedOn w:val="DefaultParagraphFont"/>
    <w:rsid w:val="004456A3"/>
  </w:style>
  <w:style w:type="character" w:customStyle="1" w:styleId="eop">
    <w:name w:val="eop"/>
    <w:basedOn w:val="DefaultParagraphFont"/>
    <w:rsid w:val="00A2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0538259209315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177/1521025120947357"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hsu\Desktop\ACE%20Reflection%20Them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hsu\Desktop\ACE%20Reflection%20Them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hsu\Desktop\ACE%20Reflection%20Them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Experience</a:t>
            </a:r>
            <a:r>
              <a:rPr lang="en-US" baseline="0"/>
              <a:t> with Client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Sheet1!$C$64:$C$67</c:f>
              <c:strCache>
                <c:ptCount val="4"/>
                <c:pt idx="0">
                  <c:v>Meaningful</c:v>
                </c:pt>
                <c:pt idx="1">
                  <c:v>Work Harder</c:v>
                </c:pt>
                <c:pt idx="2">
                  <c:v>No Change</c:v>
                </c:pt>
                <c:pt idx="3">
                  <c:v>Other</c:v>
                </c:pt>
              </c:strCache>
            </c:strRef>
          </c:cat>
          <c:val>
            <c:numRef>
              <c:f>Sheet1!$D$64:$D$67</c:f>
              <c:numCache>
                <c:formatCode>General</c:formatCode>
                <c:ptCount val="4"/>
                <c:pt idx="0">
                  <c:v>23</c:v>
                </c:pt>
                <c:pt idx="1">
                  <c:v>22</c:v>
                </c:pt>
                <c:pt idx="2">
                  <c:v>4</c:v>
                </c:pt>
                <c:pt idx="3">
                  <c:v>4</c:v>
                </c:pt>
              </c:numCache>
            </c:numRef>
          </c:val>
          <c:extLst>
            <c:ext xmlns:c16="http://schemas.microsoft.com/office/drawing/2014/chart" uri="{C3380CC4-5D6E-409C-BE32-E72D297353CC}">
              <c16:uniqueId val="{00000000-4C69-964A-85F7-2160C8FE5855}"/>
            </c:ext>
          </c:extLst>
        </c:ser>
        <c:dLbls>
          <c:showLegendKey val="0"/>
          <c:showVal val="0"/>
          <c:showCatName val="0"/>
          <c:showSerName val="0"/>
          <c:showPercent val="0"/>
          <c:showBubbleSize val="0"/>
        </c:dLbls>
        <c:gapWidth val="182"/>
        <c:axId val="480206815"/>
        <c:axId val="480208463"/>
      </c:barChart>
      <c:catAx>
        <c:axId val="480206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208463"/>
        <c:crosses val="autoZero"/>
        <c:auto val="1"/>
        <c:lblAlgn val="ctr"/>
        <c:lblOffset val="100"/>
        <c:noMultiLvlLbl val="0"/>
      </c:catAx>
      <c:valAx>
        <c:axId val="480208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206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Skill Improvement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Sheet2!$D$77:$D$83</c:f>
              <c:strCache>
                <c:ptCount val="7"/>
                <c:pt idx="0">
                  <c:v>Writing</c:v>
                </c:pt>
                <c:pt idx="1">
                  <c:v>Communication</c:v>
                </c:pt>
                <c:pt idx="2">
                  <c:v>Report Writing</c:v>
                </c:pt>
                <c:pt idx="3">
                  <c:v>Audience Analysis</c:v>
                </c:pt>
                <c:pt idx="4">
                  <c:v>Grammar</c:v>
                </c:pt>
                <c:pt idx="5">
                  <c:v>General Improvement</c:v>
                </c:pt>
                <c:pt idx="6">
                  <c:v>No</c:v>
                </c:pt>
              </c:strCache>
            </c:strRef>
          </c:cat>
          <c:val>
            <c:numRef>
              <c:f>Sheet2!$E$77:$E$83</c:f>
              <c:numCache>
                <c:formatCode>General</c:formatCode>
                <c:ptCount val="7"/>
                <c:pt idx="0">
                  <c:v>12</c:v>
                </c:pt>
                <c:pt idx="1">
                  <c:v>8</c:v>
                </c:pt>
                <c:pt idx="2">
                  <c:v>13</c:v>
                </c:pt>
                <c:pt idx="3">
                  <c:v>5</c:v>
                </c:pt>
                <c:pt idx="4">
                  <c:v>3</c:v>
                </c:pt>
                <c:pt idx="5">
                  <c:v>8</c:v>
                </c:pt>
                <c:pt idx="6">
                  <c:v>1</c:v>
                </c:pt>
              </c:numCache>
            </c:numRef>
          </c:val>
          <c:extLst>
            <c:ext xmlns:c16="http://schemas.microsoft.com/office/drawing/2014/chart" uri="{C3380CC4-5D6E-409C-BE32-E72D297353CC}">
              <c16:uniqueId val="{00000000-AE8D-C947-A108-5F6B329BF17B}"/>
            </c:ext>
          </c:extLst>
        </c:ser>
        <c:dLbls>
          <c:showLegendKey val="0"/>
          <c:showVal val="0"/>
          <c:showCatName val="0"/>
          <c:showSerName val="0"/>
          <c:showPercent val="0"/>
          <c:showBubbleSize val="0"/>
        </c:dLbls>
        <c:gapWidth val="219"/>
        <c:overlap val="-27"/>
        <c:axId val="485857775"/>
        <c:axId val="485859423"/>
      </c:barChart>
      <c:catAx>
        <c:axId val="48585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859423"/>
        <c:crosses val="autoZero"/>
        <c:auto val="1"/>
        <c:lblAlgn val="ctr"/>
        <c:lblOffset val="100"/>
        <c:noMultiLvlLbl val="0"/>
      </c:catAx>
      <c:valAx>
        <c:axId val="485859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857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Marketability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Sheet3!$B$55:$B$59</c:f>
              <c:strCache>
                <c:ptCount val="5"/>
                <c:pt idx="0">
                  <c:v>Problem Solving</c:v>
                </c:pt>
                <c:pt idx="1">
                  <c:v>Real-life</c:v>
                </c:pt>
                <c:pt idx="2">
                  <c:v>Writing/Communication</c:v>
                </c:pt>
                <c:pt idx="3">
                  <c:v>Research </c:v>
                </c:pt>
                <c:pt idx="4">
                  <c:v>It didn't</c:v>
                </c:pt>
              </c:strCache>
            </c:strRef>
          </c:cat>
          <c:val>
            <c:numRef>
              <c:f>Sheet3!$C$55:$C$59</c:f>
              <c:numCache>
                <c:formatCode>General</c:formatCode>
                <c:ptCount val="5"/>
                <c:pt idx="0">
                  <c:v>8</c:v>
                </c:pt>
                <c:pt idx="1">
                  <c:v>11</c:v>
                </c:pt>
                <c:pt idx="2">
                  <c:v>14</c:v>
                </c:pt>
                <c:pt idx="3">
                  <c:v>3</c:v>
                </c:pt>
                <c:pt idx="4">
                  <c:v>3</c:v>
                </c:pt>
              </c:numCache>
            </c:numRef>
          </c:val>
          <c:extLst>
            <c:ext xmlns:c16="http://schemas.microsoft.com/office/drawing/2014/chart" uri="{C3380CC4-5D6E-409C-BE32-E72D297353CC}">
              <c16:uniqueId val="{00000000-D6B4-484D-9A94-68780B539354}"/>
            </c:ext>
          </c:extLst>
        </c:ser>
        <c:dLbls>
          <c:showLegendKey val="0"/>
          <c:showVal val="0"/>
          <c:showCatName val="0"/>
          <c:showSerName val="0"/>
          <c:showPercent val="0"/>
          <c:showBubbleSize val="0"/>
        </c:dLbls>
        <c:gapWidth val="219"/>
        <c:overlap val="-27"/>
        <c:axId val="483955103"/>
        <c:axId val="483940255"/>
      </c:barChart>
      <c:catAx>
        <c:axId val="48395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940255"/>
        <c:crosses val="autoZero"/>
        <c:auto val="1"/>
        <c:lblAlgn val="ctr"/>
        <c:lblOffset val="100"/>
        <c:noMultiLvlLbl val="0"/>
      </c:catAx>
      <c:valAx>
        <c:axId val="4839402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955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Fischer</dc:creator>
  <cp:keywords/>
  <dc:description/>
  <cp:lastModifiedBy>Mary Fischer</cp:lastModifiedBy>
  <cp:revision>8</cp:revision>
  <dcterms:created xsi:type="dcterms:W3CDTF">2024-08-23T15:50:00Z</dcterms:created>
  <dcterms:modified xsi:type="dcterms:W3CDTF">2024-08-23T20:02:00Z</dcterms:modified>
  <cp:category/>
</cp:coreProperties>
</file>